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ED2343" w14:textId="3D097D05" w:rsidR="007C7B55" w:rsidRPr="00036044" w:rsidRDefault="00036044" w:rsidP="00036044">
      <w:pPr>
        <w:tabs>
          <w:tab w:val="left" w:pos="2136"/>
          <w:tab w:val="center" w:pos="5174"/>
        </w:tabs>
        <w:rPr>
          <w:rFonts w:ascii="標楷體" w:eastAsia="標楷體" w:hAnsi="標楷體" w:cs="Arial"/>
          <w:b/>
          <w:bCs/>
          <w:color w:val="222222"/>
          <w:sz w:val="28"/>
          <w:szCs w:val="28"/>
          <w:shd w:val="clear" w:color="auto" w:fill="FFFFFF"/>
        </w:rPr>
      </w:pPr>
      <w:r>
        <w:rPr>
          <w:rFonts w:ascii="標楷體" w:eastAsia="標楷體" w:hAnsi="標楷體" w:cs="Arial"/>
          <w:b/>
          <w:bCs/>
          <w:color w:val="222222"/>
          <w:sz w:val="28"/>
          <w:szCs w:val="28"/>
          <w:shd w:val="clear" w:color="auto" w:fill="FFFFFF"/>
        </w:rPr>
        <w:tab/>
      </w:r>
      <w:r>
        <w:rPr>
          <w:rFonts w:ascii="標楷體" w:eastAsia="標楷體" w:hAnsi="標楷體" w:cs="Arial"/>
          <w:b/>
          <w:bCs/>
          <w:color w:val="222222"/>
          <w:sz w:val="28"/>
          <w:szCs w:val="28"/>
          <w:shd w:val="clear" w:color="auto" w:fill="FFFFFF"/>
        </w:rPr>
        <w:tab/>
      </w:r>
      <w:r w:rsidR="003C24B9" w:rsidRPr="00036044">
        <w:rPr>
          <w:rFonts w:ascii="標楷體" w:eastAsia="標楷體" w:hAnsi="標楷體" w:cs="Arial"/>
          <w:b/>
          <w:bCs/>
          <w:color w:val="222222"/>
          <w:sz w:val="28"/>
          <w:szCs w:val="28"/>
          <w:shd w:val="clear" w:color="auto" w:fill="FFFFFF"/>
        </w:rPr>
        <w:t>國立臺灣大學氣候變遷與永續發展國際學位學程</w:t>
      </w:r>
    </w:p>
    <w:p w14:paraId="33FB833B" w14:textId="4AF15DBF" w:rsidR="003C24B9" w:rsidRPr="00036044" w:rsidRDefault="003C24B9" w:rsidP="00036044">
      <w:pPr>
        <w:jc w:val="center"/>
        <w:rPr>
          <w:rFonts w:ascii="標楷體" w:eastAsia="標楷體" w:hAnsi="標楷體" w:cs="Arial"/>
          <w:b/>
          <w:bCs/>
          <w:color w:val="222222"/>
          <w:sz w:val="28"/>
          <w:szCs w:val="28"/>
          <w:shd w:val="clear" w:color="auto" w:fill="FFFFFF"/>
        </w:rPr>
      </w:pPr>
      <w:r w:rsidRPr="00036044">
        <w:rPr>
          <w:rFonts w:ascii="標楷體" w:eastAsia="標楷體" w:hAnsi="標楷體" w:cs="Arial" w:hint="eastAsia"/>
          <w:b/>
          <w:bCs/>
          <w:color w:val="222222"/>
          <w:sz w:val="28"/>
          <w:szCs w:val="28"/>
          <w:shd w:val="clear" w:color="auto" w:fill="FFFFFF"/>
        </w:rPr>
        <w:t>暑期實習生:鄭維安</w:t>
      </w:r>
    </w:p>
    <w:p w14:paraId="28A645F9" w14:textId="43A5611F" w:rsidR="003C24B9" w:rsidRPr="00036044" w:rsidRDefault="003C24B9" w:rsidP="00036044">
      <w:pPr>
        <w:jc w:val="center"/>
        <w:rPr>
          <w:rFonts w:ascii="標楷體" w:eastAsia="標楷體" w:hAnsi="標楷體" w:cs="Arial"/>
          <w:b/>
          <w:bCs/>
          <w:color w:val="222222"/>
          <w:sz w:val="28"/>
          <w:szCs w:val="28"/>
          <w:shd w:val="clear" w:color="auto" w:fill="FFFFFF"/>
        </w:rPr>
      </w:pPr>
      <w:r w:rsidRPr="00036044">
        <w:rPr>
          <w:rFonts w:ascii="標楷體" w:eastAsia="標楷體" w:hAnsi="標楷體" w:cs="Arial" w:hint="eastAsia"/>
          <w:b/>
          <w:bCs/>
          <w:color w:val="222222"/>
          <w:sz w:val="28"/>
          <w:szCs w:val="28"/>
          <w:shd w:val="clear" w:color="auto" w:fill="FFFFFF"/>
        </w:rPr>
        <w:t>研究計畫名稱:</w:t>
      </w:r>
      <w:r w:rsidRPr="00036044">
        <w:rPr>
          <w:rFonts w:ascii="標楷體" w:eastAsia="標楷體" w:hAnsi="標楷體"/>
          <w:b/>
          <w:bCs/>
          <w:color w:val="000000"/>
          <w:sz w:val="28"/>
          <w:szCs w:val="28"/>
          <w:shd w:val="clear" w:color="auto" w:fill="FFFFFF"/>
        </w:rPr>
        <w:t>室內空品改善措施與建築物能源耗用時間的模式探討</w:t>
      </w:r>
    </w:p>
    <w:p w14:paraId="2B1E2437" w14:textId="60526E4E" w:rsidR="003C24B9" w:rsidRPr="00036044" w:rsidRDefault="003C24B9" w:rsidP="00036044">
      <w:pPr>
        <w:jc w:val="center"/>
        <w:rPr>
          <w:rFonts w:ascii="標楷體" w:eastAsia="標楷體" w:hAnsi="標楷體"/>
          <w:b/>
          <w:bCs/>
          <w:sz w:val="28"/>
          <w:szCs w:val="28"/>
        </w:rPr>
      </w:pPr>
    </w:p>
    <w:p w14:paraId="2F068DBF" w14:textId="4AE9FB7A" w:rsidR="003C24B9" w:rsidRPr="00036044" w:rsidRDefault="003C24B9" w:rsidP="003C24B9">
      <w:pPr>
        <w:pStyle w:val="a3"/>
        <w:numPr>
          <w:ilvl w:val="0"/>
          <w:numId w:val="1"/>
        </w:numPr>
        <w:ind w:leftChars="0"/>
        <w:rPr>
          <w:rFonts w:ascii="標楷體" w:eastAsia="標楷體" w:hAnsi="標楷體"/>
        </w:rPr>
      </w:pPr>
      <w:r w:rsidRPr="00036044">
        <w:rPr>
          <w:rFonts w:ascii="標楷體" w:eastAsia="標楷體" w:hAnsi="標楷體"/>
        </w:rPr>
        <w:t>主軸圍繞在室內舒適度，室內舒適度的面向:四個環境因素(室內溫度、相對濕度、平均輻射溫度、風速)、人體因素(衣著量、活動量)，而我們探討了博雅101的三種情況繪製2台室外儀器（NTU4AQ_00002、NTU4AQ_00015）以及1台室內儀器（MAPS_00005），去觀察一週的溫度以及氣溫的變化，然而觀察這一週的時間是在教室沒有人在使用，溫度會隨著室外溫度高低起伏的變化，原因在於教室有室外窗，室外的熱量會透過室外窗慢慢地帶入到室內，此時夏天的氣溫會隨著室外的溫度影響而導致室內溫度緩慢上升。(但變化幅度不大，因為沒有人在使用這間教室)。透過這些變化，我們想了解在博雅101這種大空間的教室中，是否滿足舒適度的區間，於是在一篇文獻中得知臺灣人感受到的舒適度區間與ASHRAE 定義的溫度值高出了不少，而我們使用了CEB Thermal Comfort Tool繪製臺灣的舒適度度區間在空氣線圖中，並且試著將溫度帶入空氣線圖，博雅101教室的溫度遠遠超過台灣的舒適度區間，而接下來可以朝著如何改善這樣的狀況去進行研究。</w:t>
      </w:r>
    </w:p>
    <w:p w14:paraId="75294286" w14:textId="137CE7BE" w:rsidR="003C24B9" w:rsidRPr="00036044" w:rsidRDefault="003C24B9" w:rsidP="003C24B9">
      <w:pPr>
        <w:pStyle w:val="a3"/>
        <w:numPr>
          <w:ilvl w:val="0"/>
          <w:numId w:val="1"/>
        </w:numPr>
        <w:ind w:leftChars="0"/>
        <w:rPr>
          <w:rFonts w:ascii="標楷體" w:eastAsia="標楷體" w:hAnsi="標楷體"/>
          <w:sz w:val="28"/>
          <w:szCs w:val="28"/>
        </w:rPr>
      </w:pPr>
      <w:r w:rsidRPr="00036044">
        <w:rPr>
          <w:rFonts w:ascii="標楷體" w:eastAsia="標楷體" w:hAnsi="標楷體"/>
        </w:rPr>
        <w:t>了解台灣的舒適度區間，利用CEB Thermal Comfort Tool去繪製ASHRAE-55或者是EN-16798的舒適度版本，最後我所繪製出來的是ASHRAE-55的版本，由於可以找到ASHRAE-55的參數，因此將操作溫度、空氣速度、濕度比、代謝效率、衣著量的參數值帶入CEB Thermal Tool中觀察，並且繪圖，試想將以一天為單位，每天24小時的室內溫度帶入CEB Thermal Tool中，了解夏天舒適度區間以及博雅101教室中的溫度變化，由於溫度以及濕度是手動進行更改，在想要如何將24小時的點繪製在一張圖中，這樣一來可以比較好進行分析比較。目前我自己所遇到的問題在於利用這個工具繪製的空氣線圖是一個動態變化，我可能需要改善的部分在將大多數的參數固定住，先觀察和繪製溫度在空氣線圖的變化，再來，固定操作溫度、空氣速度、代謝效率、衣著量、而有變化的參數為「濕度」，空氣線圖中進行比較。而ASHRAE-55繪圖完後，我想將EN-16798試著講參數帶入繪製成圖看看，想比較ASHRAE-55以及EN-16798兩者的關係。</w:t>
      </w:r>
    </w:p>
    <w:p w14:paraId="39D326DC" w14:textId="503FA41D" w:rsidR="003C24B9" w:rsidRPr="00036044" w:rsidRDefault="003C24B9" w:rsidP="003C24B9">
      <w:pPr>
        <w:pStyle w:val="a3"/>
        <w:numPr>
          <w:ilvl w:val="0"/>
          <w:numId w:val="1"/>
        </w:numPr>
        <w:ind w:leftChars="0"/>
        <w:rPr>
          <w:rStyle w:val="notion-enable-hover"/>
          <w:rFonts w:ascii="標楷體" w:eastAsia="標楷體" w:hAnsi="標楷體"/>
          <w:sz w:val="28"/>
          <w:szCs w:val="28"/>
        </w:rPr>
      </w:pPr>
      <w:r w:rsidRPr="00036044">
        <w:rPr>
          <w:rStyle w:val="notion-enable-hover"/>
          <w:rFonts w:ascii="標楷體" w:eastAsia="標楷體" w:hAnsi="標楷體"/>
        </w:rPr>
        <w:t>室內舒適度的面向:四個環境因素(室內溫度、相對濕度、平均輻射溫度、風速)、人體因素(衣著量、活動量)</w:t>
      </w:r>
    </w:p>
    <w:p w14:paraId="7108412C" w14:textId="09E7758E" w:rsidR="00036044" w:rsidRPr="00036044" w:rsidRDefault="00036044" w:rsidP="00036044">
      <w:pPr>
        <w:pStyle w:val="a3"/>
        <w:numPr>
          <w:ilvl w:val="0"/>
          <w:numId w:val="1"/>
        </w:numPr>
        <w:ind w:leftChars="0"/>
        <w:rPr>
          <w:rFonts w:ascii="標楷體" w:eastAsia="標楷體" w:hAnsi="標楷體"/>
          <w:sz w:val="28"/>
          <w:szCs w:val="28"/>
        </w:rPr>
      </w:pPr>
      <w:r w:rsidRPr="00036044">
        <w:rPr>
          <w:rFonts w:ascii="標楷體" w:eastAsia="標楷體" w:hAnsi="標楷體"/>
        </w:rPr>
        <w:t>探討博雅101教室</w:t>
      </w:r>
      <w:r w:rsidRPr="00036044">
        <w:rPr>
          <w:rFonts w:ascii="標楷體" w:eastAsia="標楷體" w:hAnsi="標楷體" w:hint="eastAsia"/>
        </w:rPr>
        <w:t>以及觀察一周溫度與時間的變化</w:t>
      </w:r>
    </w:p>
    <w:p w14:paraId="4EE28507" w14:textId="40CF0451" w:rsidR="00036044" w:rsidRDefault="00036044" w:rsidP="005C5ACE">
      <w:pPr>
        <w:pStyle w:val="a3"/>
        <w:ind w:leftChars="0" w:left="360"/>
        <w:rPr>
          <w:rFonts w:ascii="標楷體" w:eastAsia="標楷體" w:hAnsi="標楷體" w:cs="新細明體"/>
          <w:kern w:val="0"/>
          <w:szCs w:val="24"/>
        </w:rPr>
      </w:pPr>
      <w:r w:rsidRPr="00036044">
        <w:rPr>
          <w:rFonts w:ascii="標楷體" w:eastAsia="標楷體" w:hAnsi="標楷體" w:cs="新細明體"/>
          <w:kern w:val="0"/>
          <w:szCs w:val="24"/>
        </w:rPr>
        <w:t>目前此教室沒有人在使用，沒有人使用的前況下，溫度會隨著室外溫度高低起伏的變化，原因在於教室有室外窗，室外的熱量會透過室外窗慢慢地帶入到室內，此時夏天的氣溫會隨著室外的溫度影響而導致室內溫度緩慢上升。(但變化幅度不大，因為沒有人在使用這間教室)。</w:t>
      </w:r>
    </w:p>
    <w:p w14:paraId="60E56607" w14:textId="77777777" w:rsidR="005C5ACE" w:rsidRPr="005C5ACE" w:rsidRDefault="005C5ACE" w:rsidP="005C5ACE">
      <w:pPr>
        <w:pStyle w:val="a3"/>
        <w:ind w:leftChars="0" w:left="360"/>
        <w:rPr>
          <w:rFonts w:ascii="標楷體" w:eastAsia="標楷體" w:hAnsi="標楷體" w:cs="新細明體"/>
          <w:kern w:val="0"/>
          <w:szCs w:val="24"/>
        </w:rPr>
      </w:pPr>
    </w:p>
    <w:p w14:paraId="4B4305A6" w14:textId="5FF180AE" w:rsidR="00036044" w:rsidRDefault="00036044" w:rsidP="00036044">
      <w:pPr>
        <w:pStyle w:val="a3"/>
        <w:ind w:leftChars="0" w:left="360"/>
        <w:rPr>
          <w:rFonts w:ascii="標楷體" w:eastAsia="標楷體" w:hAnsi="標楷體" w:cs="新細明體"/>
          <w:kern w:val="0"/>
          <w:szCs w:val="24"/>
        </w:rPr>
      </w:pPr>
      <w:r w:rsidRPr="00036044">
        <w:rPr>
          <w:rFonts w:ascii="標楷體" w:eastAsia="標楷體" w:hAnsi="標楷體" w:cs="新細明體"/>
          <w:kern w:val="0"/>
          <w:szCs w:val="24"/>
        </w:rPr>
        <w:t>當戶外的溫度往上升，室內的溫度也會往上升，建立兩者之間的關係。</w:t>
      </w:r>
    </w:p>
    <w:p w14:paraId="3FB4C0CE" w14:textId="77777777" w:rsidR="00036044" w:rsidRDefault="00036044" w:rsidP="00036044">
      <w:pPr>
        <w:pStyle w:val="a3"/>
        <w:ind w:leftChars="0" w:left="360"/>
        <w:rPr>
          <w:rFonts w:ascii="標楷體" w:eastAsia="標楷體" w:hAnsi="標楷體" w:cs="新細明體"/>
          <w:kern w:val="0"/>
          <w:szCs w:val="24"/>
        </w:rPr>
      </w:pPr>
      <w:r w:rsidRPr="00036044">
        <w:rPr>
          <w:rFonts w:ascii="標楷體" w:eastAsia="標楷體" w:hAnsi="標楷體" w:cs="新細明體"/>
          <w:kern w:val="0"/>
          <w:szCs w:val="24"/>
        </w:rPr>
        <w:t>(1)教室的溫度會隨著戶外的溫度變化</w:t>
      </w:r>
    </w:p>
    <w:p w14:paraId="74AD4F07" w14:textId="77777777" w:rsidR="00036044" w:rsidRDefault="00036044" w:rsidP="00036044">
      <w:pPr>
        <w:pStyle w:val="a3"/>
        <w:ind w:leftChars="0" w:left="360"/>
        <w:rPr>
          <w:rFonts w:ascii="標楷體" w:eastAsia="標楷體" w:hAnsi="標楷體" w:cs="新細明體"/>
          <w:kern w:val="0"/>
          <w:szCs w:val="24"/>
        </w:rPr>
      </w:pPr>
      <w:r w:rsidRPr="00036044">
        <w:rPr>
          <w:rFonts w:ascii="標楷體" w:eastAsia="標楷體" w:hAnsi="標楷體" w:cs="新細明體"/>
          <w:kern w:val="0"/>
          <w:szCs w:val="24"/>
        </w:rPr>
        <w:lastRenderedPageBreak/>
        <w:t>(2)當室內溫度上升，室內的製冷能力要消耗更多的能量才足以把室內溫度降低</w:t>
      </w:r>
    </w:p>
    <w:p w14:paraId="74F1164D" w14:textId="77777777" w:rsidR="00036044" w:rsidRDefault="00036044" w:rsidP="00036044">
      <w:pPr>
        <w:pStyle w:val="a3"/>
        <w:ind w:leftChars="0" w:left="360"/>
        <w:rPr>
          <w:rFonts w:ascii="標楷體" w:eastAsia="標楷體" w:hAnsi="標楷體" w:cs="新細明體"/>
          <w:kern w:val="0"/>
          <w:szCs w:val="24"/>
        </w:rPr>
      </w:pPr>
      <w:r w:rsidRPr="00036044">
        <w:rPr>
          <w:rFonts w:ascii="標楷體" w:eastAsia="標楷體" w:hAnsi="標楷體" w:cs="新細明體"/>
          <w:kern w:val="0"/>
          <w:szCs w:val="24"/>
        </w:rPr>
        <w:t>(3)當有人進去此間教室，理論上溫度上升更快(原因:人的體溫、室內使用電腦等等)</w:t>
      </w:r>
    </w:p>
    <w:p w14:paraId="6D0B8A86" w14:textId="0F95849B" w:rsidR="00036044" w:rsidRDefault="00036044" w:rsidP="00036044">
      <w:pPr>
        <w:pStyle w:val="a3"/>
        <w:ind w:leftChars="0" w:left="360"/>
        <w:rPr>
          <w:rFonts w:ascii="標楷體" w:eastAsia="標楷體" w:hAnsi="標楷體" w:cs="新細明體"/>
          <w:kern w:val="0"/>
          <w:szCs w:val="24"/>
        </w:rPr>
      </w:pPr>
      <w:r w:rsidRPr="00036044">
        <w:rPr>
          <w:rFonts w:ascii="標楷體" w:eastAsia="標楷體" w:hAnsi="標楷體" w:cs="新細明體" w:hint="eastAsia"/>
          <w:kern w:val="0"/>
          <w:szCs w:val="24"/>
        </w:rPr>
        <w:t>(4)</w:t>
      </w:r>
      <w:r w:rsidRPr="00036044">
        <w:rPr>
          <w:rFonts w:ascii="標楷體" w:eastAsia="標楷體" w:hAnsi="標楷體" w:cs="新細明體"/>
          <w:kern w:val="0"/>
          <w:szCs w:val="24"/>
        </w:rPr>
        <w:t>使用的儀器資料: 室外NTU4AQ_00002、室外NTU4AQ_00015、室內MAPS_00005</w:t>
      </w:r>
    </w:p>
    <w:p w14:paraId="760CF4BD" w14:textId="208BC50B" w:rsidR="00B21ADC" w:rsidRDefault="00B21ADC" w:rsidP="00036044">
      <w:pPr>
        <w:pStyle w:val="a3"/>
        <w:ind w:leftChars="0" w:left="360"/>
        <w:rPr>
          <w:rFonts w:ascii="標楷體" w:eastAsia="標楷體" w:hAnsi="標楷體" w:cs="新細明體"/>
          <w:kern w:val="0"/>
          <w:szCs w:val="24"/>
        </w:rPr>
      </w:pPr>
    </w:p>
    <w:tbl>
      <w:tblPr>
        <w:tblStyle w:val="a5"/>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2"/>
        <w:gridCol w:w="4738"/>
      </w:tblGrid>
      <w:tr w:rsidR="00B21ADC" w14:paraId="0CA95CDD" w14:textId="77777777" w:rsidTr="005C5ACE">
        <w:tc>
          <w:tcPr>
            <w:tcW w:w="4964" w:type="dxa"/>
          </w:tcPr>
          <w:p w14:paraId="0E145DD4" w14:textId="3C833AAC" w:rsidR="00B21ADC" w:rsidRDefault="00B21ADC" w:rsidP="00036044">
            <w:pPr>
              <w:pStyle w:val="a3"/>
              <w:ind w:leftChars="0" w:left="0"/>
              <w:rPr>
                <w:rFonts w:ascii="標楷體" w:eastAsia="標楷體" w:hAnsi="標楷體"/>
                <w:sz w:val="28"/>
                <w:szCs w:val="28"/>
              </w:rPr>
            </w:pPr>
            <w:r w:rsidRPr="00036044">
              <w:rPr>
                <w:rFonts w:ascii="新細明體" w:eastAsia="新細明體" w:hAnsi="新細明體" w:cs="新細明體"/>
                <w:noProof/>
                <w:kern w:val="0"/>
                <w:szCs w:val="24"/>
              </w:rPr>
              <w:drawing>
                <wp:inline distT="0" distB="0" distL="0" distR="0" wp14:anchorId="116EAD15" wp14:editId="79EAEDA0">
                  <wp:extent cx="2979420" cy="1988820"/>
                  <wp:effectExtent l="0" t="0" r="0" b="0"/>
                  <wp:docPr id="1" name="圖片 4">
                    <a:extLst xmlns:a="http://schemas.openxmlformats.org/drawingml/2006/main">
                      <a:ext uri="{FF2B5EF4-FFF2-40B4-BE49-F238E27FC236}">
                        <a16:creationId xmlns:a16="http://schemas.microsoft.com/office/drawing/2014/main" id="{FF445671-D3C9-4692-95CF-69EC1AD955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圖片 4">
                            <a:extLst>
                              <a:ext uri="{FF2B5EF4-FFF2-40B4-BE49-F238E27FC236}">
                                <a16:creationId xmlns:a16="http://schemas.microsoft.com/office/drawing/2014/main" id="{FF445671-D3C9-4692-95CF-69EC1AD9556C}"/>
                              </a:ext>
                            </a:extLst>
                          </pic:cNvPr>
                          <pic:cNvPicPr>
                            <a:picLocks noChangeAspect="1"/>
                          </pic:cNvPicPr>
                        </pic:nvPicPr>
                        <pic:blipFill>
                          <a:blip r:embed="rId5"/>
                          <a:stretch>
                            <a:fillRect/>
                          </a:stretch>
                        </pic:blipFill>
                        <pic:spPr>
                          <a:xfrm>
                            <a:off x="0" y="0"/>
                            <a:ext cx="3024155" cy="2018681"/>
                          </a:xfrm>
                          <a:prstGeom prst="rect">
                            <a:avLst/>
                          </a:prstGeom>
                        </pic:spPr>
                      </pic:pic>
                    </a:graphicData>
                  </a:graphic>
                </wp:inline>
              </w:drawing>
            </w:r>
          </w:p>
        </w:tc>
        <w:tc>
          <w:tcPr>
            <w:tcW w:w="5023" w:type="dxa"/>
          </w:tcPr>
          <w:p w14:paraId="3E603A4C" w14:textId="71F85789" w:rsidR="00B21ADC" w:rsidRDefault="00B21ADC" w:rsidP="00036044">
            <w:pPr>
              <w:pStyle w:val="a3"/>
              <w:ind w:leftChars="0" w:left="0"/>
              <w:rPr>
                <w:rFonts w:ascii="標楷體" w:eastAsia="標楷體" w:hAnsi="標楷體"/>
                <w:sz w:val="28"/>
                <w:szCs w:val="28"/>
              </w:rPr>
            </w:pPr>
            <w:r w:rsidRPr="00036044">
              <w:rPr>
                <w:noProof/>
                <w:sz w:val="28"/>
                <w:szCs w:val="28"/>
              </w:rPr>
              <w:drawing>
                <wp:inline distT="0" distB="0" distL="0" distR="0" wp14:anchorId="5F432298" wp14:editId="6487B600">
                  <wp:extent cx="3108960" cy="1965960"/>
                  <wp:effectExtent l="0" t="0" r="0" b="0"/>
                  <wp:docPr id="2" name="圖片 6">
                    <a:extLst xmlns:a="http://schemas.openxmlformats.org/drawingml/2006/main">
                      <a:ext uri="{FF2B5EF4-FFF2-40B4-BE49-F238E27FC236}">
                        <a16:creationId xmlns:a16="http://schemas.microsoft.com/office/drawing/2014/main" id="{4B915805-999B-4408-999E-EA5DCFCF0B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圖片 6">
                            <a:extLst>
                              <a:ext uri="{FF2B5EF4-FFF2-40B4-BE49-F238E27FC236}">
                                <a16:creationId xmlns:a16="http://schemas.microsoft.com/office/drawing/2014/main" id="{4B915805-999B-4408-999E-EA5DCFCF0B24}"/>
                              </a:ext>
                            </a:extLst>
                          </pic:cNvPr>
                          <pic:cNvPicPr>
                            <a:picLocks noChangeAspect="1"/>
                          </pic:cNvPicPr>
                        </pic:nvPicPr>
                        <pic:blipFill>
                          <a:blip r:embed="rId6"/>
                          <a:stretch>
                            <a:fillRect/>
                          </a:stretch>
                        </pic:blipFill>
                        <pic:spPr>
                          <a:xfrm>
                            <a:off x="0" y="0"/>
                            <a:ext cx="3120509" cy="1973263"/>
                          </a:xfrm>
                          <a:prstGeom prst="rect">
                            <a:avLst/>
                          </a:prstGeom>
                        </pic:spPr>
                      </pic:pic>
                    </a:graphicData>
                  </a:graphic>
                </wp:inline>
              </w:drawing>
            </w:r>
          </w:p>
        </w:tc>
      </w:tr>
      <w:tr w:rsidR="00B21ADC" w14:paraId="09B2B525" w14:textId="77777777" w:rsidTr="005C5ACE">
        <w:tc>
          <w:tcPr>
            <w:tcW w:w="4964" w:type="dxa"/>
          </w:tcPr>
          <w:p w14:paraId="585C494C" w14:textId="34D6D15E" w:rsidR="00B21ADC" w:rsidRDefault="00B21ADC" w:rsidP="00036044">
            <w:pPr>
              <w:pStyle w:val="a3"/>
              <w:ind w:leftChars="0" w:left="0"/>
              <w:rPr>
                <w:rFonts w:ascii="標楷體" w:eastAsia="標楷體" w:hAnsi="標楷體"/>
                <w:sz w:val="28"/>
                <w:szCs w:val="28"/>
              </w:rPr>
            </w:pPr>
            <w:r w:rsidRPr="00036044">
              <w:rPr>
                <w:noProof/>
                <w:sz w:val="28"/>
                <w:szCs w:val="28"/>
              </w:rPr>
              <w:drawing>
                <wp:inline distT="0" distB="0" distL="0" distR="0" wp14:anchorId="302AD3B3" wp14:editId="2F1511F9">
                  <wp:extent cx="3093720" cy="2026920"/>
                  <wp:effectExtent l="0" t="0" r="0" b="0"/>
                  <wp:docPr id="3" name="圖片 9">
                    <a:extLst xmlns:a="http://schemas.openxmlformats.org/drawingml/2006/main">
                      <a:ext uri="{FF2B5EF4-FFF2-40B4-BE49-F238E27FC236}">
                        <a16:creationId xmlns:a16="http://schemas.microsoft.com/office/drawing/2014/main" id="{F0AD34AA-FF27-49BE-A2B3-0E7D09990F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圖片 9">
                            <a:extLst>
                              <a:ext uri="{FF2B5EF4-FFF2-40B4-BE49-F238E27FC236}">
                                <a16:creationId xmlns:a16="http://schemas.microsoft.com/office/drawing/2014/main" id="{F0AD34AA-FF27-49BE-A2B3-0E7D09990FD1}"/>
                              </a:ext>
                            </a:extLst>
                          </pic:cNvPr>
                          <pic:cNvPicPr>
                            <a:picLocks noChangeAspect="1"/>
                          </pic:cNvPicPr>
                        </pic:nvPicPr>
                        <pic:blipFill>
                          <a:blip r:embed="rId7"/>
                          <a:stretch>
                            <a:fillRect/>
                          </a:stretch>
                        </pic:blipFill>
                        <pic:spPr>
                          <a:xfrm>
                            <a:off x="0" y="0"/>
                            <a:ext cx="3137389" cy="2055531"/>
                          </a:xfrm>
                          <a:prstGeom prst="rect">
                            <a:avLst/>
                          </a:prstGeom>
                        </pic:spPr>
                      </pic:pic>
                    </a:graphicData>
                  </a:graphic>
                </wp:inline>
              </w:drawing>
            </w:r>
          </w:p>
        </w:tc>
        <w:tc>
          <w:tcPr>
            <w:tcW w:w="5023" w:type="dxa"/>
          </w:tcPr>
          <w:p w14:paraId="6774DF98" w14:textId="04406A02" w:rsidR="00B21ADC" w:rsidRDefault="00B21ADC" w:rsidP="00036044">
            <w:pPr>
              <w:pStyle w:val="a3"/>
              <w:ind w:leftChars="0" w:left="0"/>
              <w:rPr>
                <w:rFonts w:ascii="標楷體" w:eastAsia="標楷體" w:hAnsi="標楷體"/>
                <w:sz w:val="28"/>
                <w:szCs w:val="28"/>
              </w:rPr>
            </w:pPr>
            <w:r w:rsidRPr="00036044">
              <w:rPr>
                <w:noProof/>
                <w:sz w:val="28"/>
                <w:szCs w:val="28"/>
              </w:rPr>
              <w:drawing>
                <wp:inline distT="0" distB="0" distL="0" distR="0" wp14:anchorId="362F7611" wp14:editId="5D5FEA09">
                  <wp:extent cx="3131820" cy="1950720"/>
                  <wp:effectExtent l="0" t="0" r="0" b="0"/>
                  <wp:docPr id="4" name="圖片 11">
                    <a:extLst xmlns:a="http://schemas.openxmlformats.org/drawingml/2006/main">
                      <a:ext uri="{FF2B5EF4-FFF2-40B4-BE49-F238E27FC236}">
                        <a16:creationId xmlns:a16="http://schemas.microsoft.com/office/drawing/2014/main" id="{83E38BD6-739A-4355-8DF4-53DEFC703D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圖片 11">
                            <a:extLst>
                              <a:ext uri="{FF2B5EF4-FFF2-40B4-BE49-F238E27FC236}">
                                <a16:creationId xmlns:a16="http://schemas.microsoft.com/office/drawing/2014/main" id="{83E38BD6-739A-4355-8DF4-53DEFC703D33}"/>
                              </a:ext>
                            </a:extLst>
                          </pic:cNvPr>
                          <pic:cNvPicPr>
                            <a:picLocks noChangeAspect="1"/>
                          </pic:cNvPicPr>
                        </pic:nvPicPr>
                        <pic:blipFill>
                          <a:blip r:embed="rId8"/>
                          <a:stretch>
                            <a:fillRect/>
                          </a:stretch>
                        </pic:blipFill>
                        <pic:spPr>
                          <a:xfrm>
                            <a:off x="0" y="0"/>
                            <a:ext cx="3148035" cy="1960820"/>
                          </a:xfrm>
                          <a:prstGeom prst="rect">
                            <a:avLst/>
                          </a:prstGeom>
                        </pic:spPr>
                      </pic:pic>
                    </a:graphicData>
                  </a:graphic>
                </wp:inline>
              </w:drawing>
            </w:r>
          </w:p>
        </w:tc>
      </w:tr>
      <w:tr w:rsidR="00B21ADC" w14:paraId="732A961F" w14:textId="77777777" w:rsidTr="005C5ACE">
        <w:tc>
          <w:tcPr>
            <w:tcW w:w="4964" w:type="dxa"/>
          </w:tcPr>
          <w:p w14:paraId="27DC07A3" w14:textId="4223664D" w:rsidR="00B21ADC" w:rsidRDefault="00B21ADC" w:rsidP="00036044">
            <w:pPr>
              <w:pStyle w:val="a3"/>
              <w:ind w:leftChars="0" w:left="0"/>
              <w:rPr>
                <w:rFonts w:ascii="標楷體" w:eastAsia="標楷體" w:hAnsi="標楷體"/>
                <w:sz w:val="28"/>
                <w:szCs w:val="28"/>
              </w:rPr>
            </w:pPr>
            <w:r w:rsidRPr="00036044">
              <w:rPr>
                <w:noProof/>
                <w:sz w:val="28"/>
                <w:szCs w:val="28"/>
              </w:rPr>
              <w:drawing>
                <wp:inline distT="0" distB="0" distL="0" distR="0" wp14:anchorId="63187A20" wp14:editId="2876C4DF">
                  <wp:extent cx="3032760" cy="1973580"/>
                  <wp:effectExtent l="0" t="0" r="0" b="7620"/>
                  <wp:docPr id="6" name="圖片 13">
                    <a:extLst xmlns:a="http://schemas.openxmlformats.org/drawingml/2006/main">
                      <a:ext uri="{FF2B5EF4-FFF2-40B4-BE49-F238E27FC236}">
                        <a16:creationId xmlns:a16="http://schemas.microsoft.com/office/drawing/2014/main" id="{E3D08137-B2FF-4C3D-8F82-A2F18B7D5D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圖片 13">
                            <a:extLst>
                              <a:ext uri="{FF2B5EF4-FFF2-40B4-BE49-F238E27FC236}">
                                <a16:creationId xmlns:a16="http://schemas.microsoft.com/office/drawing/2014/main" id="{E3D08137-B2FF-4C3D-8F82-A2F18B7D5D05}"/>
                              </a:ext>
                            </a:extLst>
                          </pic:cNvPr>
                          <pic:cNvPicPr>
                            <a:picLocks noChangeAspect="1"/>
                          </pic:cNvPicPr>
                        </pic:nvPicPr>
                        <pic:blipFill>
                          <a:blip r:embed="rId9"/>
                          <a:stretch>
                            <a:fillRect/>
                          </a:stretch>
                        </pic:blipFill>
                        <pic:spPr>
                          <a:xfrm>
                            <a:off x="0" y="0"/>
                            <a:ext cx="3066927" cy="1995814"/>
                          </a:xfrm>
                          <a:prstGeom prst="rect">
                            <a:avLst/>
                          </a:prstGeom>
                        </pic:spPr>
                      </pic:pic>
                    </a:graphicData>
                  </a:graphic>
                </wp:inline>
              </w:drawing>
            </w:r>
          </w:p>
        </w:tc>
        <w:tc>
          <w:tcPr>
            <w:tcW w:w="5023" w:type="dxa"/>
          </w:tcPr>
          <w:p w14:paraId="3F1DBEB9" w14:textId="6304E097" w:rsidR="00B21ADC" w:rsidRDefault="00B21ADC" w:rsidP="00036044">
            <w:pPr>
              <w:pStyle w:val="a3"/>
              <w:ind w:leftChars="0" w:left="0"/>
              <w:rPr>
                <w:rFonts w:ascii="標楷體" w:eastAsia="標楷體" w:hAnsi="標楷體"/>
                <w:sz w:val="28"/>
                <w:szCs w:val="28"/>
              </w:rPr>
            </w:pPr>
            <w:r w:rsidRPr="00036044">
              <w:rPr>
                <w:noProof/>
                <w:sz w:val="28"/>
                <w:szCs w:val="28"/>
              </w:rPr>
              <w:drawing>
                <wp:inline distT="0" distB="0" distL="0" distR="0" wp14:anchorId="4D28FE23" wp14:editId="7B51BA0B">
                  <wp:extent cx="3117118" cy="1844040"/>
                  <wp:effectExtent l="0" t="0" r="7620" b="3810"/>
                  <wp:docPr id="8" name="圖片 15">
                    <a:extLst xmlns:a="http://schemas.openxmlformats.org/drawingml/2006/main">
                      <a:ext uri="{FF2B5EF4-FFF2-40B4-BE49-F238E27FC236}">
                        <a16:creationId xmlns:a16="http://schemas.microsoft.com/office/drawing/2014/main" id="{282AF53D-EFBE-4B4A-9356-5831623C2FE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圖片 15">
                            <a:extLst>
                              <a:ext uri="{FF2B5EF4-FFF2-40B4-BE49-F238E27FC236}">
                                <a16:creationId xmlns:a16="http://schemas.microsoft.com/office/drawing/2014/main" id="{282AF53D-EFBE-4B4A-9356-5831623C2FE1}"/>
                              </a:ext>
                            </a:extLst>
                          </pic:cNvPr>
                          <pic:cNvPicPr>
                            <a:picLocks noChangeAspect="1"/>
                          </pic:cNvPicPr>
                        </pic:nvPicPr>
                        <pic:blipFill>
                          <a:blip r:embed="rId10"/>
                          <a:stretch>
                            <a:fillRect/>
                          </a:stretch>
                        </pic:blipFill>
                        <pic:spPr>
                          <a:xfrm>
                            <a:off x="0" y="0"/>
                            <a:ext cx="3129989" cy="1851654"/>
                          </a:xfrm>
                          <a:prstGeom prst="rect">
                            <a:avLst/>
                          </a:prstGeom>
                        </pic:spPr>
                      </pic:pic>
                    </a:graphicData>
                  </a:graphic>
                </wp:inline>
              </w:drawing>
            </w:r>
          </w:p>
        </w:tc>
      </w:tr>
    </w:tbl>
    <w:p w14:paraId="58C915DA" w14:textId="432E2B4B" w:rsidR="00AE76BE" w:rsidRDefault="005C5ACE" w:rsidP="00AE76BE">
      <w:pPr>
        <w:pStyle w:val="a3"/>
        <w:widowControl/>
        <w:numPr>
          <w:ilvl w:val="0"/>
          <w:numId w:val="1"/>
        </w:numPr>
        <w:spacing w:before="100" w:beforeAutospacing="1" w:after="100" w:afterAutospacing="1"/>
        <w:ind w:leftChars="0"/>
        <w:rPr>
          <w:rFonts w:ascii="標楷體" w:eastAsia="標楷體" w:hAnsi="標楷體" w:cs="新細明體"/>
          <w:kern w:val="0"/>
          <w:szCs w:val="24"/>
        </w:rPr>
      </w:pPr>
      <w:r w:rsidRPr="005C5ACE">
        <w:rPr>
          <w:rFonts w:ascii="標楷體" w:eastAsia="標楷體" w:hAnsi="標楷體" w:cs="新細明體" w:hint="eastAsia"/>
          <w:kern w:val="0"/>
          <w:szCs w:val="24"/>
        </w:rPr>
        <w:t>運用</w:t>
      </w:r>
      <w:r w:rsidR="00AE76BE" w:rsidRPr="00AE76BE">
        <w:rPr>
          <w:rFonts w:ascii="標楷體" w:eastAsia="標楷體" w:hAnsi="標楷體" w:cs="新細明體"/>
          <w:kern w:val="0"/>
          <w:szCs w:val="24"/>
        </w:rPr>
        <w:t>CEB Thermal Comfort Tool</w:t>
      </w:r>
      <w:r w:rsidRPr="005C5ACE">
        <w:rPr>
          <w:rFonts w:ascii="標楷體" w:eastAsia="標楷體" w:hAnsi="標楷體" w:cs="新細明體" w:hint="eastAsia"/>
          <w:kern w:val="0"/>
          <w:szCs w:val="24"/>
        </w:rPr>
        <w:t>找出符合</w:t>
      </w:r>
      <w:r w:rsidR="00AA4BC7">
        <w:rPr>
          <w:rFonts w:ascii="標楷體" w:eastAsia="標楷體" w:hAnsi="標楷體" w:cs="新細明體" w:hint="eastAsia"/>
          <w:kern w:val="0"/>
          <w:szCs w:val="24"/>
        </w:rPr>
        <w:t>博雅101教室</w:t>
      </w:r>
      <w:r w:rsidRPr="005C5ACE">
        <w:rPr>
          <w:rFonts w:ascii="標楷體" w:eastAsia="標楷體" w:hAnsi="標楷體" w:cs="新細明體" w:hint="eastAsia"/>
          <w:kern w:val="0"/>
          <w:szCs w:val="24"/>
        </w:rPr>
        <w:t>的舒適度區間</w:t>
      </w:r>
      <w:r>
        <w:rPr>
          <w:rFonts w:ascii="標楷體" w:eastAsia="標楷體" w:hAnsi="標楷體" w:cs="新細明體" w:hint="eastAsia"/>
          <w:kern w:val="0"/>
          <w:szCs w:val="24"/>
        </w:rPr>
        <w:t>:</w:t>
      </w:r>
    </w:p>
    <w:p w14:paraId="5D3FABBE" w14:textId="634EFAA3" w:rsidR="00AE76BE" w:rsidRPr="0091114D" w:rsidRDefault="0091114D" w:rsidP="0091114D">
      <w:pPr>
        <w:widowControl/>
        <w:spacing w:before="100" w:beforeAutospacing="1" w:after="100" w:afterAutospacing="1"/>
        <w:rPr>
          <w:rFonts w:ascii="標楷體" w:eastAsia="標楷體" w:hAnsi="標楷體" w:cs="新細明體"/>
          <w:kern w:val="0"/>
          <w:szCs w:val="24"/>
        </w:rPr>
      </w:pPr>
      <w:r>
        <w:rPr>
          <w:rFonts w:ascii="標楷體" w:eastAsia="標楷體" w:hAnsi="標楷體" w:cs="新細明體"/>
          <w:kern w:val="0"/>
          <w:szCs w:val="24"/>
        </w:rPr>
        <w:t>1.</w:t>
      </w:r>
      <w:r w:rsidR="00AE76BE" w:rsidRPr="0091114D">
        <w:rPr>
          <w:rFonts w:ascii="標楷體" w:eastAsia="標楷體" w:hAnsi="標楷體" w:cs="新細明體"/>
          <w:kern w:val="0"/>
          <w:szCs w:val="24"/>
        </w:rPr>
        <w:t>CEB Thermal Comfort Tool</w:t>
      </w:r>
      <w:r w:rsidR="00AE76BE" w:rsidRPr="0091114D">
        <w:rPr>
          <w:rFonts w:ascii="標楷體" w:eastAsia="標楷體" w:hAnsi="標楷體" w:cs="新細明體" w:hint="eastAsia"/>
          <w:kern w:val="0"/>
          <w:szCs w:val="24"/>
        </w:rPr>
        <w:t>有多項功能，其中我是採用ASHRAE-55 選擇PMV的方法去進行觀察，空氣線圖顯示出來的是操作溫度以及濕度之間的關係</w:t>
      </w:r>
      <w:r w:rsidRPr="0091114D">
        <w:rPr>
          <w:rFonts w:ascii="標楷體" w:eastAsia="標楷體" w:hAnsi="標楷體" w:cs="新細明體" w:hint="eastAsia"/>
          <w:kern w:val="0"/>
          <w:szCs w:val="24"/>
        </w:rPr>
        <w:t>，空氣線圖中紅點為自行輸入的參數，藍色區域為舒適度區間。主要我想觀察的部分在博雅101教室中我所輸入一周的參數進入ASHRAE-55當中，了解PMV數值以及這一周時間的溫度是否在舒適度區間中。</w:t>
      </w:r>
    </w:p>
    <w:p w14:paraId="7BAEE9A6" w14:textId="1DBA998A" w:rsidR="00AA4BC7" w:rsidRPr="00EB3BB8" w:rsidRDefault="0091114D" w:rsidP="00EB3BB8">
      <w:pPr>
        <w:widowControl/>
        <w:spacing w:before="100" w:beforeAutospacing="1" w:after="100" w:afterAutospacing="1"/>
        <w:rPr>
          <w:rFonts w:ascii="標楷體" w:eastAsia="標楷體" w:hAnsi="標楷體" w:cs="新細明體"/>
          <w:kern w:val="0"/>
          <w:szCs w:val="24"/>
        </w:rPr>
      </w:pPr>
      <w:r>
        <w:rPr>
          <w:rFonts w:ascii="標楷體" w:eastAsia="標楷體" w:hAnsi="標楷體" w:cs="新細明體" w:hint="eastAsia"/>
          <w:kern w:val="0"/>
          <w:szCs w:val="24"/>
        </w:rPr>
        <w:t>2</w:t>
      </w:r>
      <w:r>
        <w:rPr>
          <w:rFonts w:ascii="標楷體" w:eastAsia="標楷體" w:hAnsi="標楷體" w:cs="新細明體"/>
          <w:kern w:val="0"/>
          <w:szCs w:val="24"/>
        </w:rPr>
        <w:t>.</w:t>
      </w:r>
      <w:r w:rsidR="005C5ACE" w:rsidRPr="0091114D">
        <w:rPr>
          <w:rFonts w:ascii="標楷體" w:eastAsia="標楷體" w:hAnsi="標楷體" w:cs="新細明體"/>
          <w:kern w:val="0"/>
          <w:szCs w:val="24"/>
        </w:rPr>
        <w:t>影響PMV</w:t>
      </w:r>
      <w:r w:rsidR="003179D4" w:rsidRPr="0091114D">
        <w:rPr>
          <w:rFonts w:ascii="標楷體" w:eastAsia="標楷體" w:hAnsi="標楷體" w:cs="新細明體" w:hint="eastAsia"/>
          <w:kern w:val="0"/>
          <w:szCs w:val="24"/>
        </w:rPr>
        <w:t>(</w:t>
      </w:r>
      <w:r w:rsidR="003179D4" w:rsidRPr="0091114D">
        <w:rPr>
          <w:rFonts w:ascii="標楷體" w:eastAsia="標楷體" w:hAnsi="標楷體"/>
        </w:rPr>
        <w:t>預測平均表決</w:t>
      </w:r>
      <w:r w:rsidR="003179D4" w:rsidRPr="0091114D">
        <w:rPr>
          <w:rFonts w:ascii="標楷體" w:eastAsia="標楷體" w:hAnsi="標楷體" w:cs="新細明體" w:hint="eastAsia"/>
          <w:kern w:val="0"/>
          <w:szCs w:val="24"/>
        </w:rPr>
        <w:t>)</w:t>
      </w:r>
      <w:r w:rsidR="005C5ACE" w:rsidRPr="0091114D">
        <w:rPr>
          <w:rFonts w:ascii="標楷體" w:eastAsia="標楷體" w:hAnsi="標楷體" w:cs="新細明體"/>
          <w:kern w:val="0"/>
          <w:szCs w:val="24"/>
        </w:rPr>
        <w:t>指標的因素包含室內環境因素( 乾球溫度、相對濕度、黑球溫度(平均輻射溫度)、 乾球溫度、風速)以及人體因素(衣著量、活動量)</w:t>
      </w:r>
    </w:p>
    <w:tbl>
      <w:tblPr>
        <w:tblStyle w:val="1-1"/>
        <w:tblW w:w="0" w:type="auto"/>
        <w:tblLook w:val="04A0" w:firstRow="1" w:lastRow="0" w:firstColumn="1" w:lastColumn="0" w:noHBand="0" w:noVBand="1"/>
      </w:tblPr>
      <w:tblGrid>
        <w:gridCol w:w="4885"/>
        <w:gridCol w:w="4885"/>
      </w:tblGrid>
      <w:tr w:rsidR="00AE76BE" w14:paraId="4889391C" w14:textId="77777777" w:rsidTr="00D71B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0" w:type="dxa"/>
            <w:gridSpan w:val="2"/>
          </w:tcPr>
          <w:p w14:paraId="0A67BB4D" w14:textId="542331DC" w:rsidR="00AE76BE" w:rsidRDefault="00AE76BE" w:rsidP="00AE76BE">
            <w:pPr>
              <w:pStyle w:val="a3"/>
              <w:widowControl/>
              <w:spacing w:before="100" w:beforeAutospacing="1" w:after="100" w:afterAutospacing="1"/>
              <w:ind w:leftChars="0" w:left="720"/>
              <w:jc w:val="center"/>
              <w:rPr>
                <w:rFonts w:ascii="標楷體" w:eastAsia="標楷體" w:hAnsi="標楷體" w:cs="新細明體"/>
                <w:kern w:val="0"/>
                <w:szCs w:val="24"/>
              </w:rPr>
            </w:pPr>
            <w:r w:rsidRPr="00AA4BC7">
              <w:rPr>
                <w:rFonts w:ascii="標楷體" w:eastAsia="標楷體" w:hAnsi="標楷體"/>
              </w:rPr>
              <w:lastRenderedPageBreak/>
              <w:t>PMV指標將熱舒適程度分為七個階段</w:t>
            </w:r>
          </w:p>
        </w:tc>
      </w:tr>
      <w:tr w:rsidR="00AE76BE" w14:paraId="070E2936" w14:textId="77777777" w:rsidTr="005E7BF1">
        <w:tc>
          <w:tcPr>
            <w:cnfStyle w:val="001000000000" w:firstRow="0" w:lastRow="0" w:firstColumn="1" w:lastColumn="0" w:oddVBand="0" w:evenVBand="0" w:oddHBand="0" w:evenHBand="0" w:firstRowFirstColumn="0" w:firstRowLastColumn="0" w:lastRowFirstColumn="0" w:lastRowLastColumn="0"/>
            <w:tcW w:w="4885" w:type="dxa"/>
          </w:tcPr>
          <w:p w14:paraId="265DA089" w14:textId="5AD2DD8B" w:rsidR="00AE76BE" w:rsidRPr="00AE76BE" w:rsidRDefault="00AE76BE" w:rsidP="005E7BF1">
            <w:pPr>
              <w:pStyle w:val="a3"/>
              <w:widowControl/>
              <w:spacing w:before="100" w:beforeAutospacing="1" w:after="100" w:afterAutospacing="1"/>
              <w:ind w:leftChars="0" w:left="0"/>
              <w:jc w:val="center"/>
              <w:rPr>
                <w:rFonts w:ascii="標楷體" w:eastAsia="標楷體" w:hAnsi="標楷體" w:cs="新細明體"/>
                <w:b w:val="0"/>
                <w:bCs w:val="0"/>
                <w:kern w:val="0"/>
                <w:szCs w:val="24"/>
              </w:rPr>
            </w:pPr>
            <w:r w:rsidRPr="00AE76BE">
              <w:rPr>
                <w:rFonts w:ascii="標楷體" w:eastAsia="標楷體" w:hAnsi="標楷體" w:cs="新細明體" w:hint="eastAsia"/>
                <w:b w:val="0"/>
                <w:bCs w:val="0"/>
                <w:kern w:val="0"/>
                <w:szCs w:val="24"/>
              </w:rPr>
              <w:t>PMV 指標值</w:t>
            </w:r>
          </w:p>
        </w:tc>
        <w:tc>
          <w:tcPr>
            <w:tcW w:w="4885" w:type="dxa"/>
          </w:tcPr>
          <w:p w14:paraId="70E4729F" w14:textId="0FC1D89D" w:rsidR="00AE76BE" w:rsidRPr="00AE76BE" w:rsidRDefault="00AE76BE" w:rsidP="005E7BF1">
            <w:pPr>
              <w:pStyle w:val="a3"/>
              <w:widowControl/>
              <w:spacing w:before="100" w:beforeAutospacing="1" w:after="100" w:afterAutospacing="1"/>
              <w:ind w:leftChars="0" w:left="0"/>
              <w:jc w:val="center"/>
              <w:cnfStyle w:val="000000000000" w:firstRow="0" w:lastRow="0" w:firstColumn="0" w:lastColumn="0" w:oddVBand="0" w:evenVBand="0" w:oddHBand="0" w:evenHBand="0" w:firstRowFirstColumn="0" w:firstRowLastColumn="0" w:lastRowFirstColumn="0" w:lastRowLastColumn="0"/>
              <w:rPr>
                <w:rFonts w:ascii="標楷體" w:eastAsia="標楷體" w:hAnsi="標楷體" w:cs="新細明體"/>
                <w:kern w:val="0"/>
                <w:szCs w:val="24"/>
              </w:rPr>
            </w:pPr>
            <w:r w:rsidRPr="00AE76BE">
              <w:rPr>
                <w:rFonts w:ascii="標楷體" w:eastAsia="標楷體" w:hAnsi="標楷體" w:cs="新細明體" w:hint="eastAsia"/>
                <w:kern w:val="0"/>
                <w:szCs w:val="24"/>
              </w:rPr>
              <w:t>舒適度感受</w:t>
            </w:r>
          </w:p>
        </w:tc>
      </w:tr>
      <w:tr w:rsidR="00AA4BC7" w14:paraId="1FBEE41E" w14:textId="77777777" w:rsidTr="005E7BF1">
        <w:tc>
          <w:tcPr>
            <w:cnfStyle w:val="001000000000" w:firstRow="0" w:lastRow="0" w:firstColumn="1" w:lastColumn="0" w:oddVBand="0" w:evenVBand="0" w:oddHBand="0" w:evenHBand="0" w:firstRowFirstColumn="0" w:firstRowLastColumn="0" w:lastRowFirstColumn="0" w:lastRowLastColumn="0"/>
            <w:tcW w:w="4885" w:type="dxa"/>
          </w:tcPr>
          <w:p w14:paraId="5360D398" w14:textId="4D8C59D0" w:rsidR="00AA4BC7" w:rsidRPr="00AE76BE" w:rsidRDefault="005E7BF1" w:rsidP="005E7BF1">
            <w:pPr>
              <w:pStyle w:val="a3"/>
              <w:widowControl/>
              <w:spacing w:before="100" w:beforeAutospacing="1" w:after="100" w:afterAutospacing="1"/>
              <w:ind w:leftChars="0" w:left="0"/>
              <w:jc w:val="center"/>
              <w:rPr>
                <w:rFonts w:ascii="標楷體" w:eastAsia="標楷體" w:hAnsi="標楷體" w:cs="新細明體"/>
                <w:b w:val="0"/>
                <w:bCs w:val="0"/>
                <w:kern w:val="0"/>
                <w:szCs w:val="24"/>
              </w:rPr>
            </w:pPr>
            <w:r w:rsidRPr="00AE76BE">
              <w:rPr>
                <w:rFonts w:ascii="標楷體" w:eastAsia="標楷體" w:hAnsi="標楷體" w:cs="新細明體" w:hint="eastAsia"/>
                <w:b w:val="0"/>
                <w:bCs w:val="0"/>
                <w:kern w:val="0"/>
                <w:szCs w:val="24"/>
              </w:rPr>
              <w:t>3</w:t>
            </w:r>
          </w:p>
        </w:tc>
        <w:tc>
          <w:tcPr>
            <w:tcW w:w="4885" w:type="dxa"/>
          </w:tcPr>
          <w:p w14:paraId="44A241B0" w14:textId="6E1811DC" w:rsidR="00AA4BC7" w:rsidRPr="00AE76BE" w:rsidRDefault="005E7BF1" w:rsidP="005E7BF1">
            <w:pPr>
              <w:pStyle w:val="a3"/>
              <w:widowControl/>
              <w:spacing w:before="100" w:beforeAutospacing="1" w:after="100" w:afterAutospacing="1"/>
              <w:ind w:leftChars="0" w:left="0"/>
              <w:jc w:val="center"/>
              <w:cnfStyle w:val="000000000000" w:firstRow="0" w:lastRow="0" w:firstColumn="0" w:lastColumn="0" w:oddVBand="0" w:evenVBand="0" w:oddHBand="0" w:evenHBand="0" w:firstRowFirstColumn="0" w:firstRowLastColumn="0" w:lastRowFirstColumn="0" w:lastRowLastColumn="0"/>
              <w:rPr>
                <w:rFonts w:ascii="標楷體" w:eastAsia="標楷體" w:hAnsi="標楷體" w:cs="新細明體"/>
                <w:kern w:val="0"/>
                <w:szCs w:val="24"/>
              </w:rPr>
            </w:pPr>
            <w:r w:rsidRPr="00AE76BE">
              <w:rPr>
                <w:rFonts w:ascii="標楷體" w:eastAsia="標楷體" w:hAnsi="標楷體" w:cs="新細明體" w:hint="eastAsia"/>
                <w:kern w:val="0"/>
                <w:szCs w:val="24"/>
              </w:rPr>
              <w:t>炎熱Hot</w:t>
            </w:r>
          </w:p>
        </w:tc>
      </w:tr>
      <w:tr w:rsidR="00AA4BC7" w14:paraId="31C7A9A8" w14:textId="77777777" w:rsidTr="005E7BF1">
        <w:tc>
          <w:tcPr>
            <w:cnfStyle w:val="001000000000" w:firstRow="0" w:lastRow="0" w:firstColumn="1" w:lastColumn="0" w:oddVBand="0" w:evenVBand="0" w:oddHBand="0" w:evenHBand="0" w:firstRowFirstColumn="0" w:firstRowLastColumn="0" w:lastRowFirstColumn="0" w:lastRowLastColumn="0"/>
            <w:tcW w:w="4885" w:type="dxa"/>
          </w:tcPr>
          <w:p w14:paraId="79420AF1" w14:textId="1C5E5070" w:rsidR="00AA4BC7" w:rsidRPr="00AE76BE" w:rsidRDefault="005E7BF1" w:rsidP="005E7BF1">
            <w:pPr>
              <w:pStyle w:val="a3"/>
              <w:widowControl/>
              <w:spacing w:before="100" w:beforeAutospacing="1" w:after="100" w:afterAutospacing="1"/>
              <w:ind w:leftChars="0" w:left="0"/>
              <w:jc w:val="center"/>
              <w:rPr>
                <w:rFonts w:ascii="標楷體" w:eastAsia="標楷體" w:hAnsi="標楷體" w:cs="新細明體"/>
                <w:b w:val="0"/>
                <w:bCs w:val="0"/>
                <w:kern w:val="0"/>
                <w:szCs w:val="24"/>
              </w:rPr>
            </w:pPr>
            <w:r w:rsidRPr="00AE76BE">
              <w:rPr>
                <w:rFonts w:ascii="標楷體" w:eastAsia="標楷體" w:hAnsi="標楷體" w:cs="新細明體" w:hint="eastAsia"/>
                <w:b w:val="0"/>
                <w:bCs w:val="0"/>
                <w:kern w:val="0"/>
                <w:szCs w:val="24"/>
              </w:rPr>
              <w:t>2</w:t>
            </w:r>
          </w:p>
        </w:tc>
        <w:tc>
          <w:tcPr>
            <w:tcW w:w="4885" w:type="dxa"/>
          </w:tcPr>
          <w:p w14:paraId="75AABAA8" w14:textId="0B0BCA9A" w:rsidR="00AA4BC7" w:rsidRPr="00AE76BE" w:rsidRDefault="005E7BF1" w:rsidP="005E7BF1">
            <w:pPr>
              <w:pStyle w:val="a3"/>
              <w:widowControl/>
              <w:spacing w:before="100" w:beforeAutospacing="1" w:after="100" w:afterAutospacing="1"/>
              <w:ind w:leftChars="0" w:left="0"/>
              <w:jc w:val="center"/>
              <w:cnfStyle w:val="000000000000" w:firstRow="0" w:lastRow="0" w:firstColumn="0" w:lastColumn="0" w:oddVBand="0" w:evenVBand="0" w:oddHBand="0" w:evenHBand="0" w:firstRowFirstColumn="0" w:firstRowLastColumn="0" w:lastRowFirstColumn="0" w:lastRowLastColumn="0"/>
              <w:rPr>
                <w:rFonts w:ascii="標楷體" w:eastAsia="標楷體" w:hAnsi="標楷體" w:cs="新細明體"/>
                <w:kern w:val="0"/>
                <w:szCs w:val="24"/>
              </w:rPr>
            </w:pPr>
            <w:r w:rsidRPr="00AE76BE">
              <w:rPr>
                <w:rFonts w:ascii="標楷體" w:eastAsia="標楷體" w:hAnsi="標楷體" w:cs="新細明體" w:hint="eastAsia"/>
                <w:kern w:val="0"/>
                <w:szCs w:val="24"/>
              </w:rPr>
              <w:t>溫暖Wa</w:t>
            </w:r>
            <w:r w:rsidRPr="00AE76BE">
              <w:rPr>
                <w:rFonts w:ascii="標楷體" w:eastAsia="標楷體" w:hAnsi="標楷體" w:cs="新細明體"/>
                <w:kern w:val="0"/>
                <w:szCs w:val="24"/>
              </w:rPr>
              <w:t>rm</w:t>
            </w:r>
          </w:p>
        </w:tc>
      </w:tr>
      <w:tr w:rsidR="00AA4BC7" w14:paraId="035B0745" w14:textId="77777777" w:rsidTr="005E7BF1">
        <w:tc>
          <w:tcPr>
            <w:cnfStyle w:val="001000000000" w:firstRow="0" w:lastRow="0" w:firstColumn="1" w:lastColumn="0" w:oddVBand="0" w:evenVBand="0" w:oddHBand="0" w:evenHBand="0" w:firstRowFirstColumn="0" w:firstRowLastColumn="0" w:lastRowFirstColumn="0" w:lastRowLastColumn="0"/>
            <w:tcW w:w="4885" w:type="dxa"/>
          </w:tcPr>
          <w:p w14:paraId="53C457CA" w14:textId="6940A44A" w:rsidR="00AA4BC7" w:rsidRPr="00AE76BE" w:rsidRDefault="005E7BF1" w:rsidP="005E7BF1">
            <w:pPr>
              <w:pStyle w:val="a3"/>
              <w:widowControl/>
              <w:spacing w:before="100" w:beforeAutospacing="1" w:after="100" w:afterAutospacing="1"/>
              <w:ind w:leftChars="0" w:left="0"/>
              <w:jc w:val="center"/>
              <w:rPr>
                <w:rFonts w:ascii="標楷體" w:eastAsia="標楷體" w:hAnsi="標楷體" w:cs="新細明體"/>
                <w:b w:val="0"/>
                <w:bCs w:val="0"/>
                <w:kern w:val="0"/>
                <w:szCs w:val="24"/>
              </w:rPr>
            </w:pPr>
            <w:r w:rsidRPr="00AE76BE">
              <w:rPr>
                <w:rFonts w:ascii="標楷體" w:eastAsia="標楷體" w:hAnsi="標楷體" w:cs="新細明體" w:hint="eastAsia"/>
                <w:b w:val="0"/>
                <w:bCs w:val="0"/>
                <w:kern w:val="0"/>
                <w:szCs w:val="24"/>
              </w:rPr>
              <w:t>1</w:t>
            </w:r>
          </w:p>
        </w:tc>
        <w:tc>
          <w:tcPr>
            <w:tcW w:w="4885" w:type="dxa"/>
          </w:tcPr>
          <w:p w14:paraId="2E68BE58" w14:textId="119228EE" w:rsidR="00AA4BC7" w:rsidRPr="00AE76BE" w:rsidRDefault="005E7BF1" w:rsidP="005E7BF1">
            <w:pPr>
              <w:pStyle w:val="a3"/>
              <w:widowControl/>
              <w:spacing w:before="100" w:beforeAutospacing="1" w:after="100" w:afterAutospacing="1"/>
              <w:ind w:leftChars="0" w:left="0"/>
              <w:jc w:val="center"/>
              <w:cnfStyle w:val="000000000000" w:firstRow="0" w:lastRow="0" w:firstColumn="0" w:lastColumn="0" w:oddVBand="0" w:evenVBand="0" w:oddHBand="0" w:evenHBand="0" w:firstRowFirstColumn="0" w:firstRowLastColumn="0" w:lastRowFirstColumn="0" w:lastRowLastColumn="0"/>
              <w:rPr>
                <w:rFonts w:ascii="標楷體" w:eastAsia="標楷體" w:hAnsi="標楷體" w:cs="新細明體"/>
                <w:kern w:val="0"/>
                <w:szCs w:val="24"/>
              </w:rPr>
            </w:pPr>
            <w:r w:rsidRPr="00AE76BE">
              <w:rPr>
                <w:rFonts w:ascii="標楷體" w:eastAsia="標楷體" w:hAnsi="標楷體" w:cs="新細明體" w:hint="eastAsia"/>
                <w:kern w:val="0"/>
                <w:szCs w:val="24"/>
              </w:rPr>
              <w:t>微溫S</w:t>
            </w:r>
            <w:r w:rsidRPr="00AE76BE">
              <w:rPr>
                <w:rFonts w:ascii="標楷體" w:eastAsia="標楷體" w:hAnsi="標楷體" w:cs="新細明體"/>
                <w:kern w:val="0"/>
                <w:szCs w:val="24"/>
              </w:rPr>
              <w:t>lightly warm</w:t>
            </w:r>
          </w:p>
        </w:tc>
      </w:tr>
      <w:tr w:rsidR="00AA4BC7" w14:paraId="4EEF8B87" w14:textId="77777777" w:rsidTr="005E7BF1">
        <w:tc>
          <w:tcPr>
            <w:cnfStyle w:val="001000000000" w:firstRow="0" w:lastRow="0" w:firstColumn="1" w:lastColumn="0" w:oddVBand="0" w:evenVBand="0" w:oddHBand="0" w:evenHBand="0" w:firstRowFirstColumn="0" w:firstRowLastColumn="0" w:lastRowFirstColumn="0" w:lastRowLastColumn="0"/>
            <w:tcW w:w="4885" w:type="dxa"/>
          </w:tcPr>
          <w:p w14:paraId="5632989D" w14:textId="6FEB8F49" w:rsidR="00AA4BC7" w:rsidRPr="00AE76BE" w:rsidRDefault="005E7BF1" w:rsidP="005E7BF1">
            <w:pPr>
              <w:pStyle w:val="a3"/>
              <w:widowControl/>
              <w:spacing w:before="100" w:beforeAutospacing="1" w:after="100" w:afterAutospacing="1"/>
              <w:ind w:leftChars="0" w:left="0"/>
              <w:jc w:val="center"/>
              <w:rPr>
                <w:rFonts w:ascii="標楷體" w:eastAsia="標楷體" w:hAnsi="標楷體" w:cs="新細明體"/>
                <w:b w:val="0"/>
                <w:bCs w:val="0"/>
                <w:kern w:val="0"/>
                <w:szCs w:val="24"/>
              </w:rPr>
            </w:pPr>
            <w:r w:rsidRPr="00AE76BE">
              <w:rPr>
                <w:rFonts w:ascii="標楷體" w:eastAsia="標楷體" w:hAnsi="標楷體" w:cs="新細明體" w:hint="eastAsia"/>
                <w:b w:val="0"/>
                <w:bCs w:val="0"/>
                <w:kern w:val="0"/>
                <w:szCs w:val="24"/>
              </w:rPr>
              <w:t>0</w:t>
            </w:r>
          </w:p>
        </w:tc>
        <w:tc>
          <w:tcPr>
            <w:tcW w:w="4885" w:type="dxa"/>
          </w:tcPr>
          <w:p w14:paraId="6E15A1DD" w14:textId="16C849E4" w:rsidR="00AA4BC7" w:rsidRPr="00AE76BE" w:rsidRDefault="005E7BF1" w:rsidP="005E7BF1">
            <w:pPr>
              <w:pStyle w:val="a3"/>
              <w:widowControl/>
              <w:spacing w:before="100" w:beforeAutospacing="1" w:after="100" w:afterAutospacing="1"/>
              <w:ind w:leftChars="0" w:left="0"/>
              <w:jc w:val="center"/>
              <w:cnfStyle w:val="000000000000" w:firstRow="0" w:lastRow="0" w:firstColumn="0" w:lastColumn="0" w:oddVBand="0" w:evenVBand="0" w:oddHBand="0" w:evenHBand="0" w:firstRowFirstColumn="0" w:firstRowLastColumn="0" w:lastRowFirstColumn="0" w:lastRowLastColumn="0"/>
              <w:rPr>
                <w:rFonts w:ascii="標楷體" w:eastAsia="標楷體" w:hAnsi="標楷體" w:cs="新細明體"/>
                <w:kern w:val="0"/>
                <w:szCs w:val="24"/>
              </w:rPr>
            </w:pPr>
            <w:r w:rsidRPr="00AE76BE">
              <w:rPr>
                <w:rFonts w:ascii="標楷體" w:eastAsia="標楷體" w:hAnsi="標楷體" w:cs="新細明體" w:hint="eastAsia"/>
                <w:kern w:val="0"/>
                <w:szCs w:val="24"/>
              </w:rPr>
              <w:t>適中N</w:t>
            </w:r>
            <w:r w:rsidRPr="00AE76BE">
              <w:rPr>
                <w:rFonts w:ascii="標楷體" w:eastAsia="標楷體" w:hAnsi="標楷體" w:cs="新細明體"/>
                <w:kern w:val="0"/>
                <w:szCs w:val="24"/>
              </w:rPr>
              <w:t>eutral</w:t>
            </w:r>
          </w:p>
        </w:tc>
      </w:tr>
      <w:tr w:rsidR="00AA4BC7" w14:paraId="346A05A2" w14:textId="77777777" w:rsidTr="005E7BF1">
        <w:tc>
          <w:tcPr>
            <w:cnfStyle w:val="001000000000" w:firstRow="0" w:lastRow="0" w:firstColumn="1" w:lastColumn="0" w:oddVBand="0" w:evenVBand="0" w:oddHBand="0" w:evenHBand="0" w:firstRowFirstColumn="0" w:firstRowLastColumn="0" w:lastRowFirstColumn="0" w:lastRowLastColumn="0"/>
            <w:tcW w:w="4885" w:type="dxa"/>
          </w:tcPr>
          <w:p w14:paraId="56C897C7" w14:textId="768BA9C8" w:rsidR="00AA4BC7" w:rsidRPr="00AE76BE" w:rsidRDefault="005E7BF1" w:rsidP="005E7BF1">
            <w:pPr>
              <w:pStyle w:val="a3"/>
              <w:widowControl/>
              <w:spacing w:before="100" w:beforeAutospacing="1" w:after="100" w:afterAutospacing="1"/>
              <w:ind w:leftChars="0" w:left="0"/>
              <w:jc w:val="center"/>
              <w:rPr>
                <w:rFonts w:ascii="標楷體" w:eastAsia="標楷體" w:hAnsi="標楷體" w:cs="新細明體"/>
                <w:b w:val="0"/>
                <w:bCs w:val="0"/>
                <w:kern w:val="0"/>
                <w:szCs w:val="24"/>
              </w:rPr>
            </w:pPr>
            <w:r w:rsidRPr="00AE76BE">
              <w:rPr>
                <w:rFonts w:ascii="標楷體" w:eastAsia="標楷體" w:hAnsi="標楷體" w:cs="新細明體" w:hint="eastAsia"/>
                <w:b w:val="0"/>
                <w:bCs w:val="0"/>
                <w:kern w:val="0"/>
                <w:szCs w:val="24"/>
              </w:rPr>
              <w:t>-1</w:t>
            </w:r>
          </w:p>
        </w:tc>
        <w:tc>
          <w:tcPr>
            <w:tcW w:w="4885" w:type="dxa"/>
          </w:tcPr>
          <w:p w14:paraId="6873900C" w14:textId="18CFB309" w:rsidR="00AA4BC7" w:rsidRPr="00AE76BE" w:rsidRDefault="005E7BF1" w:rsidP="005E7BF1">
            <w:pPr>
              <w:pStyle w:val="a3"/>
              <w:widowControl/>
              <w:spacing w:before="100" w:beforeAutospacing="1" w:after="100" w:afterAutospacing="1"/>
              <w:ind w:leftChars="0" w:left="0"/>
              <w:jc w:val="center"/>
              <w:cnfStyle w:val="000000000000" w:firstRow="0" w:lastRow="0" w:firstColumn="0" w:lastColumn="0" w:oddVBand="0" w:evenVBand="0" w:oddHBand="0" w:evenHBand="0" w:firstRowFirstColumn="0" w:firstRowLastColumn="0" w:lastRowFirstColumn="0" w:lastRowLastColumn="0"/>
              <w:rPr>
                <w:rFonts w:ascii="標楷體" w:eastAsia="標楷體" w:hAnsi="標楷體" w:cs="新細明體"/>
                <w:kern w:val="0"/>
                <w:szCs w:val="24"/>
              </w:rPr>
            </w:pPr>
            <w:r w:rsidRPr="00AE76BE">
              <w:rPr>
                <w:rFonts w:ascii="標楷體" w:eastAsia="標楷體" w:hAnsi="標楷體" w:cs="新細明體" w:hint="eastAsia"/>
                <w:kern w:val="0"/>
                <w:szCs w:val="24"/>
              </w:rPr>
              <w:t>微冷S</w:t>
            </w:r>
            <w:r w:rsidRPr="00AE76BE">
              <w:rPr>
                <w:rFonts w:ascii="標楷體" w:eastAsia="標楷體" w:hAnsi="標楷體" w:cs="新細明體"/>
                <w:kern w:val="0"/>
                <w:szCs w:val="24"/>
              </w:rPr>
              <w:t>lightly cold</w:t>
            </w:r>
          </w:p>
        </w:tc>
      </w:tr>
      <w:tr w:rsidR="00AA4BC7" w14:paraId="1C086C5E" w14:textId="77777777" w:rsidTr="005E7BF1">
        <w:tc>
          <w:tcPr>
            <w:cnfStyle w:val="001000000000" w:firstRow="0" w:lastRow="0" w:firstColumn="1" w:lastColumn="0" w:oddVBand="0" w:evenVBand="0" w:oddHBand="0" w:evenHBand="0" w:firstRowFirstColumn="0" w:firstRowLastColumn="0" w:lastRowFirstColumn="0" w:lastRowLastColumn="0"/>
            <w:tcW w:w="4885" w:type="dxa"/>
          </w:tcPr>
          <w:p w14:paraId="6266F98E" w14:textId="227F21CE" w:rsidR="00AA4BC7" w:rsidRPr="00AE76BE" w:rsidRDefault="005E7BF1" w:rsidP="005E7BF1">
            <w:pPr>
              <w:pStyle w:val="a3"/>
              <w:widowControl/>
              <w:spacing w:before="100" w:beforeAutospacing="1" w:after="100" w:afterAutospacing="1"/>
              <w:ind w:leftChars="0" w:left="0"/>
              <w:jc w:val="center"/>
              <w:rPr>
                <w:rFonts w:ascii="標楷體" w:eastAsia="標楷體" w:hAnsi="標楷體" w:cs="新細明體"/>
                <w:b w:val="0"/>
                <w:bCs w:val="0"/>
                <w:kern w:val="0"/>
                <w:szCs w:val="24"/>
              </w:rPr>
            </w:pPr>
            <w:r w:rsidRPr="00AE76BE">
              <w:rPr>
                <w:rFonts w:ascii="標楷體" w:eastAsia="標楷體" w:hAnsi="標楷體" w:cs="新細明體" w:hint="eastAsia"/>
                <w:b w:val="0"/>
                <w:bCs w:val="0"/>
                <w:kern w:val="0"/>
                <w:szCs w:val="24"/>
              </w:rPr>
              <w:t>-2</w:t>
            </w:r>
          </w:p>
        </w:tc>
        <w:tc>
          <w:tcPr>
            <w:tcW w:w="4885" w:type="dxa"/>
          </w:tcPr>
          <w:p w14:paraId="2380B765" w14:textId="1CC7D09A" w:rsidR="00AA4BC7" w:rsidRPr="00AE76BE" w:rsidRDefault="005E7BF1" w:rsidP="005E7BF1">
            <w:pPr>
              <w:pStyle w:val="a3"/>
              <w:widowControl/>
              <w:spacing w:before="100" w:beforeAutospacing="1" w:after="100" w:afterAutospacing="1"/>
              <w:ind w:leftChars="0" w:left="0"/>
              <w:jc w:val="center"/>
              <w:cnfStyle w:val="000000000000" w:firstRow="0" w:lastRow="0" w:firstColumn="0" w:lastColumn="0" w:oddVBand="0" w:evenVBand="0" w:oddHBand="0" w:evenHBand="0" w:firstRowFirstColumn="0" w:firstRowLastColumn="0" w:lastRowFirstColumn="0" w:lastRowLastColumn="0"/>
              <w:rPr>
                <w:rFonts w:ascii="標楷體" w:eastAsia="標楷體" w:hAnsi="標楷體" w:cs="新細明體"/>
                <w:kern w:val="0"/>
                <w:szCs w:val="24"/>
              </w:rPr>
            </w:pPr>
            <w:r w:rsidRPr="00AE76BE">
              <w:rPr>
                <w:rFonts w:ascii="標楷體" w:eastAsia="標楷體" w:hAnsi="標楷體" w:cs="新細明體" w:hint="eastAsia"/>
                <w:kern w:val="0"/>
                <w:szCs w:val="24"/>
              </w:rPr>
              <w:t>涼爽C</w:t>
            </w:r>
            <w:r w:rsidRPr="00AE76BE">
              <w:rPr>
                <w:rFonts w:ascii="標楷體" w:eastAsia="標楷體" w:hAnsi="標楷體" w:cs="新細明體"/>
                <w:kern w:val="0"/>
                <w:szCs w:val="24"/>
              </w:rPr>
              <w:t>ool</w:t>
            </w:r>
          </w:p>
        </w:tc>
      </w:tr>
      <w:tr w:rsidR="00AA4BC7" w14:paraId="7967230A" w14:textId="77777777" w:rsidTr="005E7BF1">
        <w:tc>
          <w:tcPr>
            <w:cnfStyle w:val="001000000000" w:firstRow="0" w:lastRow="0" w:firstColumn="1" w:lastColumn="0" w:oddVBand="0" w:evenVBand="0" w:oddHBand="0" w:evenHBand="0" w:firstRowFirstColumn="0" w:firstRowLastColumn="0" w:lastRowFirstColumn="0" w:lastRowLastColumn="0"/>
            <w:tcW w:w="4885" w:type="dxa"/>
          </w:tcPr>
          <w:p w14:paraId="0A32215A" w14:textId="0361CF3F" w:rsidR="00AA4BC7" w:rsidRPr="00AE76BE" w:rsidRDefault="005E7BF1" w:rsidP="005E7BF1">
            <w:pPr>
              <w:pStyle w:val="a3"/>
              <w:widowControl/>
              <w:spacing w:before="100" w:beforeAutospacing="1" w:after="100" w:afterAutospacing="1"/>
              <w:ind w:leftChars="0" w:left="0"/>
              <w:jc w:val="center"/>
              <w:rPr>
                <w:rFonts w:ascii="標楷體" w:eastAsia="標楷體" w:hAnsi="標楷體" w:cs="新細明體"/>
                <w:b w:val="0"/>
                <w:bCs w:val="0"/>
                <w:kern w:val="0"/>
                <w:szCs w:val="24"/>
              </w:rPr>
            </w:pPr>
            <w:r w:rsidRPr="00AE76BE">
              <w:rPr>
                <w:rFonts w:ascii="標楷體" w:eastAsia="標楷體" w:hAnsi="標楷體" w:cs="新細明體" w:hint="eastAsia"/>
                <w:b w:val="0"/>
                <w:bCs w:val="0"/>
                <w:kern w:val="0"/>
                <w:szCs w:val="24"/>
              </w:rPr>
              <w:t>-3</w:t>
            </w:r>
          </w:p>
        </w:tc>
        <w:tc>
          <w:tcPr>
            <w:tcW w:w="4885" w:type="dxa"/>
          </w:tcPr>
          <w:p w14:paraId="40362CF2" w14:textId="4C5582F5" w:rsidR="00AA4BC7" w:rsidRPr="00AE76BE" w:rsidRDefault="005E7BF1" w:rsidP="005E7BF1">
            <w:pPr>
              <w:pStyle w:val="a3"/>
              <w:widowControl/>
              <w:spacing w:before="100" w:beforeAutospacing="1" w:after="100" w:afterAutospacing="1"/>
              <w:ind w:leftChars="0" w:left="0"/>
              <w:jc w:val="center"/>
              <w:cnfStyle w:val="000000000000" w:firstRow="0" w:lastRow="0" w:firstColumn="0" w:lastColumn="0" w:oddVBand="0" w:evenVBand="0" w:oddHBand="0" w:evenHBand="0" w:firstRowFirstColumn="0" w:firstRowLastColumn="0" w:lastRowFirstColumn="0" w:lastRowLastColumn="0"/>
              <w:rPr>
                <w:rFonts w:ascii="標楷體" w:eastAsia="標楷體" w:hAnsi="標楷體" w:cs="新細明體"/>
                <w:kern w:val="0"/>
                <w:szCs w:val="24"/>
              </w:rPr>
            </w:pPr>
            <w:r w:rsidRPr="00AE76BE">
              <w:rPr>
                <w:rFonts w:ascii="標楷體" w:eastAsia="標楷體" w:hAnsi="標楷體" w:cs="新細明體" w:hint="eastAsia"/>
                <w:kern w:val="0"/>
                <w:szCs w:val="24"/>
              </w:rPr>
              <w:t>寒冷C</w:t>
            </w:r>
            <w:r w:rsidRPr="00AE76BE">
              <w:rPr>
                <w:rFonts w:ascii="標楷體" w:eastAsia="標楷體" w:hAnsi="標楷體" w:cs="新細明體"/>
                <w:kern w:val="0"/>
                <w:szCs w:val="24"/>
              </w:rPr>
              <w:t>old</w:t>
            </w:r>
          </w:p>
        </w:tc>
      </w:tr>
      <w:tr w:rsidR="00AE76BE" w14:paraId="4B445F45" w14:textId="77777777" w:rsidTr="004E23D2">
        <w:tc>
          <w:tcPr>
            <w:cnfStyle w:val="001000000000" w:firstRow="0" w:lastRow="0" w:firstColumn="1" w:lastColumn="0" w:oddVBand="0" w:evenVBand="0" w:oddHBand="0" w:evenHBand="0" w:firstRowFirstColumn="0" w:firstRowLastColumn="0" w:lastRowFirstColumn="0" w:lastRowLastColumn="0"/>
            <w:tcW w:w="9770" w:type="dxa"/>
            <w:gridSpan w:val="2"/>
          </w:tcPr>
          <w:p w14:paraId="2A0CE1EF" w14:textId="618D44C6" w:rsidR="00AE76BE" w:rsidRPr="00AE76BE" w:rsidRDefault="00AE76BE" w:rsidP="005E7BF1">
            <w:pPr>
              <w:pStyle w:val="a3"/>
              <w:widowControl/>
              <w:spacing w:before="100" w:beforeAutospacing="1" w:after="100" w:afterAutospacing="1"/>
              <w:ind w:leftChars="0" w:left="0"/>
              <w:jc w:val="center"/>
              <w:rPr>
                <w:rFonts w:ascii="標楷體" w:eastAsia="標楷體" w:hAnsi="標楷體" w:cs="新細明體"/>
                <w:b w:val="0"/>
                <w:bCs w:val="0"/>
                <w:kern w:val="0"/>
                <w:szCs w:val="24"/>
              </w:rPr>
            </w:pPr>
            <w:r w:rsidRPr="00AE76BE">
              <w:rPr>
                <w:rFonts w:ascii="標楷體" w:eastAsia="標楷體" w:hAnsi="標楷體"/>
                <w:b w:val="0"/>
                <w:bCs w:val="0"/>
              </w:rPr>
              <w:t>備註:人體感到舒適的範圍介於-0.5與+0.5之間</w:t>
            </w:r>
          </w:p>
        </w:tc>
      </w:tr>
    </w:tbl>
    <w:p w14:paraId="7BBDB280" w14:textId="21FE2C68" w:rsidR="00A00F7C" w:rsidRDefault="00A00F7C" w:rsidP="005C5ACE">
      <w:pPr>
        <w:pStyle w:val="a3"/>
        <w:ind w:leftChars="0" w:left="360"/>
        <w:rPr>
          <w:rFonts w:ascii="標楷體" w:eastAsia="標楷體" w:hAnsi="標楷體" w:cs="新細明體"/>
          <w:kern w:val="0"/>
          <w:szCs w:val="24"/>
        </w:rPr>
      </w:pPr>
    </w:p>
    <w:tbl>
      <w:tblPr>
        <w:tblStyle w:val="6-3"/>
        <w:tblW w:w="0" w:type="auto"/>
        <w:tblLook w:val="04A0" w:firstRow="1" w:lastRow="0" w:firstColumn="1" w:lastColumn="0" w:noHBand="0" w:noVBand="1"/>
      </w:tblPr>
      <w:tblGrid>
        <w:gridCol w:w="2056"/>
        <w:gridCol w:w="1284"/>
        <w:gridCol w:w="1286"/>
        <w:gridCol w:w="1286"/>
        <w:gridCol w:w="1286"/>
        <w:gridCol w:w="1286"/>
        <w:gridCol w:w="1286"/>
      </w:tblGrid>
      <w:tr w:rsidR="00FF1126" w14:paraId="64765085" w14:textId="77777777" w:rsidTr="002E0E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0" w:type="dxa"/>
            <w:gridSpan w:val="7"/>
          </w:tcPr>
          <w:p w14:paraId="748D1BF4" w14:textId="1B4DD012" w:rsidR="00FF1126" w:rsidRPr="00FF1126" w:rsidRDefault="00FF1126" w:rsidP="00FF1126">
            <w:pPr>
              <w:jc w:val="center"/>
              <w:rPr>
                <w:rFonts w:ascii="Times New Roman" w:eastAsia="標楷體" w:hAnsi="Times New Roman" w:cs="Times New Roman"/>
                <w:b w:val="0"/>
              </w:rPr>
            </w:pPr>
            <w:r>
              <w:rPr>
                <w:rFonts w:ascii="Times New Roman" w:eastAsia="標楷體" w:hAnsi="Times New Roman" w:cs="Times New Roman" w:hint="eastAsia"/>
                <w:bCs w:val="0"/>
              </w:rPr>
              <w:t>07/08-07/13</w:t>
            </w:r>
            <w:r>
              <w:rPr>
                <w:rFonts w:ascii="Times New Roman" w:eastAsia="標楷體" w:hAnsi="Times New Roman" w:cs="Times New Roman" w:hint="eastAsia"/>
                <w:bCs w:val="0"/>
              </w:rPr>
              <w:t>帶入</w:t>
            </w:r>
            <w:r>
              <w:rPr>
                <w:rFonts w:ascii="Times New Roman" w:eastAsia="標楷體" w:hAnsi="Times New Roman" w:cs="Times New Roman" w:hint="eastAsia"/>
                <w:bCs w:val="0"/>
              </w:rPr>
              <w:t xml:space="preserve">CEB Thermal Comfort Tool </w:t>
            </w:r>
            <w:r>
              <w:rPr>
                <w:rFonts w:ascii="Times New Roman" w:eastAsia="標楷體" w:hAnsi="Times New Roman" w:cs="Times New Roman" w:hint="eastAsia"/>
                <w:bCs w:val="0"/>
              </w:rPr>
              <w:t>的參數</w:t>
            </w:r>
          </w:p>
        </w:tc>
      </w:tr>
      <w:tr w:rsidR="00FF1126" w14:paraId="6F660698" w14:textId="77777777" w:rsidTr="00FF11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6" w:type="dxa"/>
          </w:tcPr>
          <w:p w14:paraId="37E32739" w14:textId="77777777" w:rsidR="00FF1126" w:rsidRPr="00FF1126" w:rsidRDefault="00FF1126" w:rsidP="00FF1126">
            <w:pPr>
              <w:rPr>
                <w:rFonts w:ascii="Times New Roman" w:eastAsia="標楷體" w:hAnsi="Times New Roman" w:cs="Times New Roman"/>
                <w:b w:val="0"/>
              </w:rPr>
            </w:pPr>
            <w:r w:rsidRPr="00FF1126">
              <w:rPr>
                <w:rFonts w:ascii="Times New Roman" w:eastAsia="標楷體" w:hAnsi="Times New Roman" w:cs="Times New Roman"/>
                <w:b w:val="0"/>
              </w:rPr>
              <w:t>MAPS_00005</w:t>
            </w:r>
          </w:p>
          <w:p w14:paraId="2B2AAA98" w14:textId="20648848" w:rsidR="00FF1126" w:rsidRPr="00FF1126" w:rsidRDefault="00FF1126" w:rsidP="00FF1126">
            <w:pPr>
              <w:rPr>
                <w:rFonts w:ascii="Times New Roman" w:eastAsia="標楷體" w:hAnsi="Times New Roman" w:cs="Times New Roman"/>
              </w:rPr>
            </w:pPr>
            <w:r w:rsidRPr="00FF1126">
              <w:rPr>
                <w:rFonts w:ascii="Times New Roman" w:eastAsia="標楷體" w:hAnsi="Times New Roman" w:cs="Times New Roman"/>
                <w:b w:val="0"/>
              </w:rPr>
              <w:t>10:00AM</w:t>
            </w:r>
          </w:p>
        </w:tc>
        <w:tc>
          <w:tcPr>
            <w:tcW w:w="1284" w:type="dxa"/>
          </w:tcPr>
          <w:p w14:paraId="1EDF5054" w14:textId="4BCCEC13" w:rsidR="00FF1126" w:rsidRPr="004B73D6" w:rsidRDefault="00FF1126" w:rsidP="00FF1126">
            <w:pPr>
              <w:cnfStyle w:val="000000100000" w:firstRow="0" w:lastRow="0" w:firstColumn="0" w:lastColumn="0" w:oddVBand="0" w:evenVBand="0" w:oddHBand="1" w:evenHBand="0" w:firstRowFirstColumn="0" w:firstRowLastColumn="0" w:lastRowFirstColumn="0" w:lastRowLastColumn="0"/>
              <w:rPr>
                <w:rFonts w:ascii="標楷體" w:eastAsia="標楷體" w:hAnsi="標楷體" w:cs="新細明體"/>
                <w:kern w:val="0"/>
                <w:szCs w:val="24"/>
              </w:rPr>
            </w:pPr>
            <w:r w:rsidRPr="004B73D6">
              <w:rPr>
                <w:rFonts w:ascii="標楷體" w:eastAsia="標楷體" w:hAnsi="標楷體" w:cs="新細明體" w:hint="eastAsia"/>
                <w:kern w:val="0"/>
                <w:szCs w:val="24"/>
              </w:rPr>
              <w:t>0</w:t>
            </w:r>
            <w:r w:rsidRPr="004B73D6">
              <w:rPr>
                <w:rFonts w:ascii="標楷體" w:eastAsia="標楷體" w:hAnsi="標楷體" w:cs="新細明體"/>
                <w:kern w:val="0"/>
                <w:szCs w:val="24"/>
              </w:rPr>
              <w:t>7/08</w:t>
            </w:r>
          </w:p>
        </w:tc>
        <w:tc>
          <w:tcPr>
            <w:tcW w:w="1286" w:type="dxa"/>
          </w:tcPr>
          <w:p w14:paraId="78196873" w14:textId="0F897E68" w:rsidR="00FF1126" w:rsidRPr="004B73D6" w:rsidRDefault="00FF1126" w:rsidP="00FF1126">
            <w:pPr>
              <w:cnfStyle w:val="000000100000" w:firstRow="0" w:lastRow="0" w:firstColumn="0" w:lastColumn="0" w:oddVBand="0" w:evenVBand="0" w:oddHBand="1" w:evenHBand="0" w:firstRowFirstColumn="0" w:firstRowLastColumn="0" w:lastRowFirstColumn="0" w:lastRowLastColumn="0"/>
              <w:rPr>
                <w:rFonts w:ascii="標楷體" w:eastAsia="標楷體" w:hAnsi="標楷體" w:cs="新細明體"/>
                <w:kern w:val="0"/>
                <w:szCs w:val="24"/>
              </w:rPr>
            </w:pPr>
            <w:r w:rsidRPr="004B73D6">
              <w:rPr>
                <w:rFonts w:ascii="標楷體" w:eastAsia="標楷體" w:hAnsi="標楷體" w:cs="新細明體" w:hint="eastAsia"/>
                <w:kern w:val="0"/>
                <w:szCs w:val="24"/>
              </w:rPr>
              <w:t>0</w:t>
            </w:r>
            <w:r w:rsidRPr="004B73D6">
              <w:rPr>
                <w:rFonts w:ascii="標楷體" w:eastAsia="標楷體" w:hAnsi="標楷體" w:cs="新細明體"/>
                <w:kern w:val="0"/>
                <w:szCs w:val="24"/>
              </w:rPr>
              <w:t>7/09</w:t>
            </w:r>
          </w:p>
        </w:tc>
        <w:tc>
          <w:tcPr>
            <w:tcW w:w="1286" w:type="dxa"/>
          </w:tcPr>
          <w:p w14:paraId="01C8FDFD" w14:textId="28C305AB" w:rsidR="00FF1126" w:rsidRPr="004B73D6" w:rsidRDefault="00FF1126" w:rsidP="00FF1126">
            <w:pPr>
              <w:cnfStyle w:val="000000100000" w:firstRow="0" w:lastRow="0" w:firstColumn="0" w:lastColumn="0" w:oddVBand="0" w:evenVBand="0" w:oddHBand="1" w:evenHBand="0" w:firstRowFirstColumn="0" w:firstRowLastColumn="0" w:lastRowFirstColumn="0" w:lastRowLastColumn="0"/>
              <w:rPr>
                <w:rFonts w:ascii="標楷體" w:eastAsia="標楷體" w:hAnsi="標楷體" w:cs="新細明體"/>
                <w:kern w:val="0"/>
                <w:szCs w:val="24"/>
              </w:rPr>
            </w:pPr>
            <w:r w:rsidRPr="004B73D6">
              <w:rPr>
                <w:rFonts w:ascii="標楷體" w:eastAsia="標楷體" w:hAnsi="標楷體" w:cs="新細明體" w:hint="eastAsia"/>
                <w:kern w:val="0"/>
                <w:szCs w:val="24"/>
              </w:rPr>
              <w:t>0</w:t>
            </w:r>
            <w:r w:rsidRPr="004B73D6">
              <w:rPr>
                <w:rFonts w:ascii="標楷體" w:eastAsia="標楷體" w:hAnsi="標楷體" w:cs="新細明體"/>
                <w:kern w:val="0"/>
                <w:szCs w:val="24"/>
              </w:rPr>
              <w:t>7/10</w:t>
            </w:r>
          </w:p>
        </w:tc>
        <w:tc>
          <w:tcPr>
            <w:tcW w:w="1286" w:type="dxa"/>
          </w:tcPr>
          <w:p w14:paraId="16C49047" w14:textId="5CBD3933" w:rsidR="00FF1126" w:rsidRPr="004B73D6" w:rsidRDefault="00FF1126" w:rsidP="00FF1126">
            <w:pPr>
              <w:cnfStyle w:val="000000100000" w:firstRow="0" w:lastRow="0" w:firstColumn="0" w:lastColumn="0" w:oddVBand="0" w:evenVBand="0" w:oddHBand="1" w:evenHBand="0" w:firstRowFirstColumn="0" w:firstRowLastColumn="0" w:lastRowFirstColumn="0" w:lastRowLastColumn="0"/>
              <w:rPr>
                <w:rFonts w:ascii="標楷體" w:eastAsia="標楷體" w:hAnsi="標楷體" w:cs="新細明體"/>
                <w:kern w:val="0"/>
                <w:szCs w:val="24"/>
              </w:rPr>
            </w:pPr>
            <w:r w:rsidRPr="004B73D6">
              <w:rPr>
                <w:rFonts w:ascii="標楷體" w:eastAsia="標楷體" w:hAnsi="標楷體" w:cs="新細明體" w:hint="eastAsia"/>
                <w:kern w:val="0"/>
                <w:szCs w:val="24"/>
              </w:rPr>
              <w:t>0</w:t>
            </w:r>
            <w:r w:rsidRPr="004B73D6">
              <w:rPr>
                <w:rFonts w:ascii="標楷體" w:eastAsia="標楷體" w:hAnsi="標楷體" w:cs="新細明體"/>
                <w:kern w:val="0"/>
                <w:szCs w:val="24"/>
              </w:rPr>
              <w:t>7/11</w:t>
            </w:r>
          </w:p>
        </w:tc>
        <w:tc>
          <w:tcPr>
            <w:tcW w:w="1286" w:type="dxa"/>
          </w:tcPr>
          <w:p w14:paraId="0DDFC492" w14:textId="62484FB0" w:rsidR="00FF1126" w:rsidRPr="004B73D6" w:rsidRDefault="00FF1126" w:rsidP="00FF1126">
            <w:pPr>
              <w:cnfStyle w:val="000000100000" w:firstRow="0" w:lastRow="0" w:firstColumn="0" w:lastColumn="0" w:oddVBand="0" w:evenVBand="0" w:oddHBand="1" w:evenHBand="0" w:firstRowFirstColumn="0" w:firstRowLastColumn="0" w:lastRowFirstColumn="0" w:lastRowLastColumn="0"/>
              <w:rPr>
                <w:rFonts w:ascii="標楷體" w:eastAsia="標楷體" w:hAnsi="標楷體" w:cs="新細明體"/>
                <w:kern w:val="0"/>
                <w:szCs w:val="24"/>
              </w:rPr>
            </w:pPr>
            <w:r w:rsidRPr="004B73D6">
              <w:rPr>
                <w:rFonts w:ascii="標楷體" w:eastAsia="標楷體" w:hAnsi="標楷體" w:cs="新細明體" w:hint="eastAsia"/>
                <w:kern w:val="0"/>
                <w:szCs w:val="24"/>
              </w:rPr>
              <w:t>0</w:t>
            </w:r>
            <w:r w:rsidRPr="004B73D6">
              <w:rPr>
                <w:rFonts w:ascii="標楷體" w:eastAsia="標楷體" w:hAnsi="標楷體" w:cs="新細明體"/>
                <w:kern w:val="0"/>
                <w:szCs w:val="24"/>
              </w:rPr>
              <w:t>7/12</w:t>
            </w:r>
          </w:p>
        </w:tc>
        <w:tc>
          <w:tcPr>
            <w:tcW w:w="1286" w:type="dxa"/>
          </w:tcPr>
          <w:p w14:paraId="5C84D82C" w14:textId="0B25FDF0" w:rsidR="00FF1126" w:rsidRPr="004B73D6" w:rsidRDefault="00FF1126" w:rsidP="00FF1126">
            <w:pPr>
              <w:cnfStyle w:val="000000100000" w:firstRow="0" w:lastRow="0" w:firstColumn="0" w:lastColumn="0" w:oddVBand="0" w:evenVBand="0" w:oddHBand="1" w:evenHBand="0" w:firstRowFirstColumn="0" w:firstRowLastColumn="0" w:lastRowFirstColumn="0" w:lastRowLastColumn="0"/>
              <w:rPr>
                <w:rFonts w:ascii="標楷體" w:eastAsia="標楷體" w:hAnsi="標楷體" w:cs="新細明體"/>
                <w:kern w:val="0"/>
                <w:szCs w:val="24"/>
              </w:rPr>
            </w:pPr>
            <w:r w:rsidRPr="004B73D6">
              <w:rPr>
                <w:rFonts w:ascii="標楷體" w:eastAsia="標楷體" w:hAnsi="標楷體" w:cs="新細明體" w:hint="eastAsia"/>
                <w:kern w:val="0"/>
                <w:szCs w:val="24"/>
              </w:rPr>
              <w:t>0</w:t>
            </w:r>
            <w:r w:rsidRPr="004B73D6">
              <w:rPr>
                <w:rFonts w:ascii="標楷體" w:eastAsia="標楷體" w:hAnsi="標楷體" w:cs="新細明體"/>
                <w:kern w:val="0"/>
                <w:szCs w:val="24"/>
              </w:rPr>
              <w:t>7/13</w:t>
            </w:r>
          </w:p>
        </w:tc>
      </w:tr>
      <w:tr w:rsidR="00FF1126" w14:paraId="31D53CFF" w14:textId="77777777" w:rsidTr="00FF1126">
        <w:tc>
          <w:tcPr>
            <w:cnfStyle w:val="001000000000" w:firstRow="0" w:lastRow="0" w:firstColumn="1" w:lastColumn="0" w:oddVBand="0" w:evenVBand="0" w:oddHBand="0" w:evenHBand="0" w:firstRowFirstColumn="0" w:firstRowLastColumn="0" w:lastRowFirstColumn="0" w:lastRowLastColumn="0"/>
            <w:tcW w:w="2056" w:type="dxa"/>
          </w:tcPr>
          <w:p w14:paraId="29FBDDB4" w14:textId="44EE6850" w:rsidR="00FF1126" w:rsidRDefault="00FF1126" w:rsidP="00FF1126">
            <w:pPr>
              <w:rPr>
                <w:rFonts w:ascii="Times New Roman" w:eastAsia="標楷體" w:hAnsi="Times New Roman" w:cs="Times New Roman"/>
                <w:b w:val="0"/>
              </w:rPr>
            </w:pPr>
            <w:r w:rsidRPr="00FF1126">
              <w:rPr>
                <w:rFonts w:ascii="Times New Roman" w:eastAsia="標楷體" w:hAnsi="Times New Roman" w:cs="Times New Roman"/>
                <w:b w:val="0"/>
              </w:rPr>
              <w:t>Operative Temperature (°C)</w:t>
            </w:r>
          </w:p>
        </w:tc>
        <w:tc>
          <w:tcPr>
            <w:tcW w:w="1284" w:type="dxa"/>
          </w:tcPr>
          <w:p w14:paraId="3E74FEA2" w14:textId="0D39AB50" w:rsidR="00FF1126" w:rsidRDefault="00FF1126" w:rsidP="00FF1126">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b/>
              </w:rPr>
            </w:pPr>
            <w:r w:rsidRPr="004B73D6">
              <w:rPr>
                <w:rFonts w:ascii="標楷體" w:eastAsia="標楷體" w:hAnsi="標楷體" w:cs="新細明體" w:hint="eastAsia"/>
                <w:kern w:val="0"/>
                <w:szCs w:val="24"/>
              </w:rPr>
              <w:t>3</w:t>
            </w:r>
            <w:r w:rsidRPr="004B73D6">
              <w:rPr>
                <w:rFonts w:ascii="標楷體" w:eastAsia="標楷體" w:hAnsi="標楷體" w:cs="新細明體"/>
                <w:kern w:val="0"/>
                <w:szCs w:val="24"/>
              </w:rPr>
              <w:t>6.81</w:t>
            </w:r>
          </w:p>
        </w:tc>
        <w:tc>
          <w:tcPr>
            <w:tcW w:w="1286" w:type="dxa"/>
          </w:tcPr>
          <w:p w14:paraId="29596831" w14:textId="786DDCF3" w:rsidR="00FF1126" w:rsidRDefault="00FF1126" w:rsidP="00FF1126">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b/>
              </w:rPr>
            </w:pPr>
            <w:r w:rsidRPr="004B73D6">
              <w:rPr>
                <w:rFonts w:ascii="標楷體" w:eastAsia="標楷體" w:hAnsi="標楷體" w:cs="新細明體" w:hint="eastAsia"/>
                <w:kern w:val="0"/>
                <w:szCs w:val="24"/>
              </w:rPr>
              <w:t>3</w:t>
            </w:r>
            <w:r w:rsidRPr="004B73D6">
              <w:rPr>
                <w:rFonts w:ascii="標楷體" w:eastAsia="標楷體" w:hAnsi="標楷體" w:cs="新細明體"/>
                <w:kern w:val="0"/>
                <w:szCs w:val="24"/>
              </w:rPr>
              <w:t>6.79</w:t>
            </w:r>
          </w:p>
        </w:tc>
        <w:tc>
          <w:tcPr>
            <w:tcW w:w="1286" w:type="dxa"/>
          </w:tcPr>
          <w:p w14:paraId="65FEE362" w14:textId="29C23BA8" w:rsidR="00FF1126" w:rsidRDefault="00FF1126" w:rsidP="00FF1126">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b/>
              </w:rPr>
            </w:pPr>
            <w:r w:rsidRPr="004B73D6">
              <w:rPr>
                <w:rFonts w:ascii="標楷體" w:eastAsia="標楷體" w:hAnsi="標楷體" w:cs="新細明體" w:hint="eastAsia"/>
                <w:kern w:val="0"/>
                <w:szCs w:val="24"/>
              </w:rPr>
              <w:t>3</w:t>
            </w:r>
            <w:r w:rsidRPr="004B73D6">
              <w:rPr>
                <w:rFonts w:ascii="標楷體" w:eastAsia="標楷體" w:hAnsi="標楷體" w:cs="新細明體"/>
                <w:kern w:val="0"/>
                <w:szCs w:val="24"/>
              </w:rPr>
              <w:t>6.93</w:t>
            </w:r>
          </w:p>
        </w:tc>
        <w:tc>
          <w:tcPr>
            <w:tcW w:w="1286" w:type="dxa"/>
          </w:tcPr>
          <w:p w14:paraId="7E6620A8" w14:textId="1B776CBB" w:rsidR="00FF1126" w:rsidRDefault="00FF1126" w:rsidP="00FF1126">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b/>
              </w:rPr>
            </w:pPr>
            <w:r w:rsidRPr="004B73D6">
              <w:rPr>
                <w:rFonts w:ascii="標楷體" w:eastAsia="標楷體" w:hAnsi="標楷體" w:cs="新細明體" w:hint="eastAsia"/>
                <w:kern w:val="0"/>
                <w:szCs w:val="24"/>
              </w:rPr>
              <w:t>3</w:t>
            </w:r>
            <w:r w:rsidRPr="004B73D6">
              <w:rPr>
                <w:rFonts w:ascii="標楷體" w:eastAsia="標楷體" w:hAnsi="標楷體" w:cs="新細明體"/>
                <w:kern w:val="0"/>
                <w:szCs w:val="24"/>
              </w:rPr>
              <w:t>6.65</w:t>
            </w:r>
          </w:p>
        </w:tc>
        <w:tc>
          <w:tcPr>
            <w:tcW w:w="1286" w:type="dxa"/>
          </w:tcPr>
          <w:p w14:paraId="2EFFC91D" w14:textId="4F930D76" w:rsidR="00FF1126" w:rsidRDefault="00FF1126" w:rsidP="00FF1126">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b/>
              </w:rPr>
            </w:pPr>
            <w:r w:rsidRPr="004B73D6">
              <w:rPr>
                <w:rFonts w:ascii="標楷體" w:eastAsia="標楷體" w:hAnsi="標楷體" w:cs="新細明體" w:hint="eastAsia"/>
                <w:kern w:val="0"/>
                <w:szCs w:val="24"/>
              </w:rPr>
              <w:t>3</w:t>
            </w:r>
            <w:r w:rsidRPr="004B73D6">
              <w:rPr>
                <w:rFonts w:ascii="標楷體" w:eastAsia="標楷體" w:hAnsi="標楷體" w:cs="新細明體"/>
                <w:kern w:val="0"/>
                <w:szCs w:val="24"/>
              </w:rPr>
              <w:t>7.05</w:t>
            </w:r>
          </w:p>
        </w:tc>
        <w:tc>
          <w:tcPr>
            <w:tcW w:w="1286" w:type="dxa"/>
          </w:tcPr>
          <w:p w14:paraId="25D32F95" w14:textId="5778454D" w:rsidR="00FF1126" w:rsidRDefault="00FF1126" w:rsidP="00FF1126">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b/>
              </w:rPr>
            </w:pPr>
            <w:r w:rsidRPr="004B73D6">
              <w:rPr>
                <w:rFonts w:ascii="標楷體" w:eastAsia="標楷體" w:hAnsi="標楷體" w:cs="新細明體" w:hint="eastAsia"/>
                <w:kern w:val="0"/>
                <w:szCs w:val="24"/>
              </w:rPr>
              <w:t>3</w:t>
            </w:r>
            <w:r w:rsidRPr="004B73D6">
              <w:rPr>
                <w:rFonts w:ascii="標楷體" w:eastAsia="標楷體" w:hAnsi="標楷體" w:cs="新細明體"/>
                <w:kern w:val="0"/>
                <w:szCs w:val="24"/>
              </w:rPr>
              <w:t>6.92</w:t>
            </w:r>
          </w:p>
        </w:tc>
      </w:tr>
      <w:tr w:rsidR="00FF1126" w14:paraId="46F64D1C" w14:textId="77777777" w:rsidTr="00FF11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6" w:type="dxa"/>
          </w:tcPr>
          <w:p w14:paraId="5C91E29E" w14:textId="5E60BBFD" w:rsidR="00FF1126" w:rsidRDefault="00FF1126" w:rsidP="00FF1126">
            <w:pPr>
              <w:rPr>
                <w:rFonts w:ascii="Times New Roman" w:eastAsia="標楷體" w:hAnsi="Times New Roman" w:cs="Times New Roman"/>
                <w:b w:val="0"/>
              </w:rPr>
            </w:pPr>
            <w:r w:rsidRPr="00FF1126">
              <w:rPr>
                <w:rFonts w:ascii="Times New Roman" w:eastAsia="標楷體" w:hAnsi="Times New Roman" w:cs="Times New Roman"/>
                <w:b w:val="0"/>
              </w:rPr>
              <w:t>Air speed</w:t>
            </w:r>
            <w:r>
              <w:rPr>
                <w:rFonts w:ascii="Times New Roman" w:eastAsia="標楷體" w:hAnsi="Times New Roman" w:cs="Times New Roman"/>
                <w:b w:val="0"/>
              </w:rPr>
              <w:t>(m/s)</w:t>
            </w:r>
          </w:p>
        </w:tc>
        <w:tc>
          <w:tcPr>
            <w:tcW w:w="1284" w:type="dxa"/>
          </w:tcPr>
          <w:p w14:paraId="63AFBB63" w14:textId="5DA0E73F" w:rsidR="00FF1126" w:rsidRDefault="00FF1126" w:rsidP="00FF1126">
            <w:pP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
              </w:rPr>
            </w:pPr>
            <w:r w:rsidRPr="004B73D6">
              <w:rPr>
                <w:rFonts w:ascii="標楷體" w:eastAsia="標楷體" w:hAnsi="標楷體" w:cs="新細明體" w:hint="eastAsia"/>
                <w:kern w:val="0"/>
                <w:szCs w:val="24"/>
              </w:rPr>
              <w:t>0</w:t>
            </w:r>
            <w:r w:rsidRPr="004B73D6">
              <w:rPr>
                <w:rFonts w:ascii="標楷體" w:eastAsia="標楷體" w:hAnsi="標楷體" w:cs="新細明體"/>
                <w:kern w:val="0"/>
                <w:szCs w:val="24"/>
              </w:rPr>
              <w:t>.15</w:t>
            </w:r>
          </w:p>
        </w:tc>
        <w:tc>
          <w:tcPr>
            <w:tcW w:w="1286" w:type="dxa"/>
          </w:tcPr>
          <w:p w14:paraId="67B4A5B2" w14:textId="00D43F65" w:rsidR="00FF1126" w:rsidRDefault="00FF1126" w:rsidP="00FF1126">
            <w:pP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
              </w:rPr>
            </w:pPr>
            <w:r w:rsidRPr="004B73D6">
              <w:rPr>
                <w:rFonts w:ascii="標楷體" w:eastAsia="標楷體" w:hAnsi="標楷體" w:cs="新細明體" w:hint="eastAsia"/>
                <w:kern w:val="0"/>
                <w:szCs w:val="24"/>
              </w:rPr>
              <w:t>0</w:t>
            </w:r>
            <w:r w:rsidRPr="004B73D6">
              <w:rPr>
                <w:rFonts w:ascii="標楷體" w:eastAsia="標楷體" w:hAnsi="標楷體" w:cs="新細明體"/>
                <w:kern w:val="0"/>
                <w:szCs w:val="24"/>
              </w:rPr>
              <w:t>.15</w:t>
            </w:r>
          </w:p>
        </w:tc>
        <w:tc>
          <w:tcPr>
            <w:tcW w:w="1286" w:type="dxa"/>
          </w:tcPr>
          <w:p w14:paraId="18458A9D" w14:textId="6990C18F" w:rsidR="00FF1126" w:rsidRDefault="00FF1126" w:rsidP="00FF1126">
            <w:pP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
              </w:rPr>
            </w:pPr>
            <w:r w:rsidRPr="004B73D6">
              <w:rPr>
                <w:rFonts w:ascii="標楷體" w:eastAsia="標楷體" w:hAnsi="標楷體" w:cs="新細明體" w:hint="eastAsia"/>
                <w:kern w:val="0"/>
                <w:szCs w:val="24"/>
              </w:rPr>
              <w:t>0</w:t>
            </w:r>
            <w:r w:rsidRPr="004B73D6">
              <w:rPr>
                <w:rFonts w:ascii="標楷體" w:eastAsia="標楷體" w:hAnsi="標楷體" w:cs="新細明體"/>
                <w:kern w:val="0"/>
                <w:szCs w:val="24"/>
              </w:rPr>
              <w:t>.15</w:t>
            </w:r>
          </w:p>
        </w:tc>
        <w:tc>
          <w:tcPr>
            <w:tcW w:w="1286" w:type="dxa"/>
          </w:tcPr>
          <w:p w14:paraId="3EE3608F" w14:textId="715E69CF" w:rsidR="00FF1126" w:rsidRDefault="00FF1126" w:rsidP="00FF1126">
            <w:pP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
              </w:rPr>
            </w:pPr>
            <w:r w:rsidRPr="004B73D6">
              <w:rPr>
                <w:rFonts w:ascii="標楷體" w:eastAsia="標楷體" w:hAnsi="標楷體" w:cs="新細明體" w:hint="eastAsia"/>
                <w:kern w:val="0"/>
                <w:szCs w:val="24"/>
              </w:rPr>
              <w:t>0</w:t>
            </w:r>
            <w:r w:rsidRPr="004B73D6">
              <w:rPr>
                <w:rFonts w:ascii="標楷體" w:eastAsia="標楷體" w:hAnsi="標楷體" w:cs="新細明體"/>
                <w:kern w:val="0"/>
                <w:szCs w:val="24"/>
              </w:rPr>
              <w:t>.15</w:t>
            </w:r>
          </w:p>
        </w:tc>
        <w:tc>
          <w:tcPr>
            <w:tcW w:w="1286" w:type="dxa"/>
          </w:tcPr>
          <w:p w14:paraId="33FC1847" w14:textId="4E0E0DDA" w:rsidR="00FF1126" w:rsidRDefault="00FF1126" w:rsidP="00FF1126">
            <w:pP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
              </w:rPr>
            </w:pPr>
            <w:r w:rsidRPr="004B73D6">
              <w:rPr>
                <w:rFonts w:ascii="標楷體" w:eastAsia="標楷體" w:hAnsi="標楷體" w:cs="新細明體" w:hint="eastAsia"/>
                <w:kern w:val="0"/>
                <w:szCs w:val="24"/>
              </w:rPr>
              <w:t>0</w:t>
            </w:r>
            <w:r w:rsidRPr="004B73D6">
              <w:rPr>
                <w:rFonts w:ascii="標楷體" w:eastAsia="標楷體" w:hAnsi="標楷體" w:cs="新細明體"/>
                <w:kern w:val="0"/>
                <w:szCs w:val="24"/>
              </w:rPr>
              <w:t>.15</w:t>
            </w:r>
          </w:p>
        </w:tc>
        <w:tc>
          <w:tcPr>
            <w:tcW w:w="1286" w:type="dxa"/>
          </w:tcPr>
          <w:p w14:paraId="693C3CD3" w14:textId="0C365484" w:rsidR="00FF1126" w:rsidRDefault="00FF1126" w:rsidP="00FF1126">
            <w:pP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
              </w:rPr>
            </w:pPr>
            <w:r w:rsidRPr="004B73D6">
              <w:rPr>
                <w:rFonts w:ascii="標楷體" w:eastAsia="標楷體" w:hAnsi="標楷體" w:cs="新細明體" w:hint="eastAsia"/>
                <w:kern w:val="0"/>
                <w:szCs w:val="24"/>
              </w:rPr>
              <w:t>0</w:t>
            </w:r>
            <w:r w:rsidRPr="004B73D6">
              <w:rPr>
                <w:rFonts w:ascii="標楷體" w:eastAsia="標楷體" w:hAnsi="標楷體" w:cs="新細明體"/>
                <w:kern w:val="0"/>
                <w:szCs w:val="24"/>
              </w:rPr>
              <w:t>.15</w:t>
            </w:r>
          </w:p>
        </w:tc>
      </w:tr>
      <w:tr w:rsidR="00FF1126" w14:paraId="663249BA" w14:textId="77777777" w:rsidTr="00FF1126">
        <w:tc>
          <w:tcPr>
            <w:cnfStyle w:val="001000000000" w:firstRow="0" w:lastRow="0" w:firstColumn="1" w:lastColumn="0" w:oddVBand="0" w:evenVBand="0" w:oddHBand="0" w:evenHBand="0" w:firstRowFirstColumn="0" w:firstRowLastColumn="0" w:lastRowFirstColumn="0" w:lastRowLastColumn="0"/>
            <w:tcW w:w="2056" w:type="dxa"/>
          </w:tcPr>
          <w:p w14:paraId="71F8F892" w14:textId="61EE82FF" w:rsidR="00FF1126" w:rsidRDefault="00FF1126" w:rsidP="00FF1126">
            <w:pPr>
              <w:rPr>
                <w:rFonts w:ascii="Times New Roman" w:eastAsia="標楷體" w:hAnsi="Times New Roman" w:cs="Times New Roman"/>
                <w:b w:val="0"/>
              </w:rPr>
            </w:pPr>
            <w:r w:rsidRPr="00FF1126">
              <w:rPr>
                <w:rFonts w:ascii="Times New Roman" w:eastAsia="標楷體" w:hAnsi="Times New Roman" w:cs="Times New Roman"/>
                <w:b w:val="0"/>
              </w:rPr>
              <w:t>Relative Humidity (%)</w:t>
            </w:r>
          </w:p>
        </w:tc>
        <w:tc>
          <w:tcPr>
            <w:tcW w:w="1284" w:type="dxa"/>
          </w:tcPr>
          <w:p w14:paraId="7764EB3A" w14:textId="7F222BC4" w:rsidR="00FF1126" w:rsidRDefault="00FF1126" w:rsidP="00FF1126">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b/>
              </w:rPr>
            </w:pPr>
            <w:r w:rsidRPr="004B73D6">
              <w:rPr>
                <w:rFonts w:ascii="標楷體" w:eastAsia="標楷體" w:hAnsi="標楷體" w:cs="新細明體" w:hint="eastAsia"/>
                <w:kern w:val="0"/>
                <w:szCs w:val="24"/>
              </w:rPr>
              <w:t>5</w:t>
            </w:r>
            <w:r w:rsidRPr="004B73D6">
              <w:rPr>
                <w:rFonts w:ascii="標楷體" w:eastAsia="標楷體" w:hAnsi="標楷體" w:cs="新細明體"/>
                <w:kern w:val="0"/>
                <w:szCs w:val="24"/>
              </w:rPr>
              <w:t>4.46</w:t>
            </w:r>
          </w:p>
        </w:tc>
        <w:tc>
          <w:tcPr>
            <w:tcW w:w="1286" w:type="dxa"/>
          </w:tcPr>
          <w:p w14:paraId="75A10960" w14:textId="5CF5FB42" w:rsidR="00FF1126" w:rsidRDefault="00FF1126" w:rsidP="00FF1126">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b/>
              </w:rPr>
            </w:pPr>
            <w:r w:rsidRPr="004B73D6">
              <w:rPr>
                <w:rFonts w:ascii="標楷體" w:eastAsia="標楷體" w:hAnsi="標楷體" w:cs="新細明體" w:hint="eastAsia"/>
                <w:kern w:val="0"/>
                <w:szCs w:val="24"/>
              </w:rPr>
              <w:t>5</w:t>
            </w:r>
            <w:r w:rsidRPr="004B73D6">
              <w:rPr>
                <w:rFonts w:ascii="標楷體" w:eastAsia="標楷體" w:hAnsi="標楷體" w:cs="新細明體"/>
                <w:kern w:val="0"/>
                <w:szCs w:val="24"/>
              </w:rPr>
              <w:t>4.38</w:t>
            </w:r>
          </w:p>
        </w:tc>
        <w:tc>
          <w:tcPr>
            <w:tcW w:w="1286" w:type="dxa"/>
          </w:tcPr>
          <w:p w14:paraId="3DF1AB13" w14:textId="63B4F2F5" w:rsidR="00FF1126" w:rsidRDefault="00FF1126" w:rsidP="00FF1126">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b/>
              </w:rPr>
            </w:pPr>
            <w:r w:rsidRPr="004B73D6">
              <w:rPr>
                <w:rFonts w:ascii="標楷體" w:eastAsia="標楷體" w:hAnsi="標楷體" w:cs="新細明體" w:hint="eastAsia"/>
                <w:kern w:val="0"/>
                <w:szCs w:val="24"/>
              </w:rPr>
              <w:t>5</w:t>
            </w:r>
            <w:r w:rsidRPr="004B73D6">
              <w:rPr>
                <w:rFonts w:ascii="標楷體" w:eastAsia="標楷體" w:hAnsi="標楷體" w:cs="新細明體"/>
                <w:kern w:val="0"/>
                <w:szCs w:val="24"/>
              </w:rPr>
              <w:t>4.57</w:t>
            </w:r>
          </w:p>
        </w:tc>
        <w:tc>
          <w:tcPr>
            <w:tcW w:w="1286" w:type="dxa"/>
          </w:tcPr>
          <w:p w14:paraId="7B3CD3D6" w14:textId="2FD994FF" w:rsidR="00FF1126" w:rsidRDefault="00FF1126" w:rsidP="00FF1126">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b/>
              </w:rPr>
            </w:pPr>
            <w:r w:rsidRPr="004B73D6">
              <w:rPr>
                <w:rFonts w:ascii="標楷體" w:eastAsia="標楷體" w:hAnsi="標楷體" w:cs="新細明體" w:hint="eastAsia"/>
                <w:kern w:val="0"/>
                <w:szCs w:val="24"/>
              </w:rPr>
              <w:t>5</w:t>
            </w:r>
            <w:r w:rsidRPr="004B73D6">
              <w:rPr>
                <w:rFonts w:ascii="標楷體" w:eastAsia="標楷體" w:hAnsi="標楷體" w:cs="新細明體"/>
                <w:kern w:val="0"/>
                <w:szCs w:val="24"/>
              </w:rPr>
              <w:t>4.93</w:t>
            </w:r>
          </w:p>
        </w:tc>
        <w:tc>
          <w:tcPr>
            <w:tcW w:w="1286" w:type="dxa"/>
          </w:tcPr>
          <w:p w14:paraId="6797B412" w14:textId="4935B501" w:rsidR="00FF1126" w:rsidRDefault="00FF1126" w:rsidP="00FF1126">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b/>
              </w:rPr>
            </w:pPr>
            <w:r w:rsidRPr="004B73D6">
              <w:rPr>
                <w:rFonts w:ascii="標楷體" w:eastAsia="標楷體" w:hAnsi="標楷體" w:cs="新細明體" w:hint="eastAsia"/>
                <w:kern w:val="0"/>
                <w:szCs w:val="24"/>
              </w:rPr>
              <w:t>5</w:t>
            </w:r>
            <w:r w:rsidRPr="004B73D6">
              <w:rPr>
                <w:rFonts w:ascii="標楷體" w:eastAsia="標楷體" w:hAnsi="標楷體" w:cs="新細明體"/>
                <w:kern w:val="0"/>
                <w:szCs w:val="24"/>
              </w:rPr>
              <w:t>5.19</w:t>
            </w:r>
          </w:p>
        </w:tc>
        <w:tc>
          <w:tcPr>
            <w:tcW w:w="1286" w:type="dxa"/>
          </w:tcPr>
          <w:p w14:paraId="41E41624" w14:textId="2C6DD44F" w:rsidR="00FF1126" w:rsidRDefault="00FF1126" w:rsidP="00FF1126">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b/>
              </w:rPr>
            </w:pPr>
            <w:r w:rsidRPr="004B73D6">
              <w:rPr>
                <w:rFonts w:ascii="標楷體" w:eastAsia="標楷體" w:hAnsi="標楷體" w:cs="新細明體" w:hint="eastAsia"/>
                <w:kern w:val="0"/>
                <w:szCs w:val="24"/>
              </w:rPr>
              <w:t>5</w:t>
            </w:r>
            <w:r w:rsidRPr="004B73D6">
              <w:rPr>
                <w:rFonts w:ascii="標楷體" w:eastAsia="標楷體" w:hAnsi="標楷體" w:cs="新細明體"/>
                <w:kern w:val="0"/>
                <w:szCs w:val="24"/>
              </w:rPr>
              <w:t>4.92</w:t>
            </w:r>
          </w:p>
        </w:tc>
      </w:tr>
      <w:tr w:rsidR="00FF1126" w14:paraId="3E3AD814" w14:textId="77777777" w:rsidTr="00FF11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6" w:type="dxa"/>
          </w:tcPr>
          <w:p w14:paraId="32435EEE" w14:textId="01E26FBB" w:rsidR="00FF1126" w:rsidRDefault="00FF1126" w:rsidP="00FF1126">
            <w:pPr>
              <w:rPr>
                <w:rFonts w:ascii="Times New Roman" w:eastAsia="標楷體" w:hAnsi="Times New Roman" w:cs="Times New Roman"/>
                <w:b w:val="0"/>
              </w:rPr>
            </w:pPr>
            <w:r w:rsidRPr="00FF1126">
              <w:rPr>
                <w:rFonts w:ascii="Times New Roman" w:eastAsia="標楷體" w:hAnsi="Times New Roman" w:cs="Times New Roman"/>
                <w:b w:val="0"/>
              </w:rPr>
              <w:t>Metabolic Rate (%)</w:t>
            </w:r>
          </w:p>
        </w:tc>
        <w:tc>
          <w:tcPr>
            <w:tcW w:w="1284" w:type="dxa"/>
          </w:tcPr>
          <w:p w14:paraId="5D9D9BB0" w14:textId="3E3250DC" w:rsidR="00FF1126" w:rsidRDefault="00FF1126" w:rsidP="00FF1126">
            <w:pP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
              </w:rPr>
            </w:pPr>
            <w:r w:rsidRPr="004B73D6">
              <w:rPr>
                <w:rFonts w:ascii="標楷體" w:eastAsia="標楷體" w:hAnsi="標楷體" w:cs="新細明體" w:hint="eastAsia"/>
                <w:kern w:val="0"/>
                <w:szCs w:val="24"/>
              </w:rPr>
              <w:t>1</w:t>
            </w:r>
            <w:r w:rsidRPr="004B73D6">
              <w:rPr>
                <w:rFonts w:ascii="標楷體" w:eastAsia="標楷體" w:hAnsi="標楷體" w:cs="新細明體"/>
                <w:kern w:val="0"/>
                <w:szCs w:val="24"/>
              </w:rPr>
              <w:t>.2</w:t>
            </w:r>
          </w:p>
        </w:tc>
        <w:tc>
          <w:tcPr>
            <w:tcW w:w="1286" w:type="dxa"/>
          </w:tcPr>
          <w:p w14:paraId="026A96DE" w14:textId="2B54F073" w:rsidR="00FF1126" w:rsidRDefault="00FF1126" w:rsidP="00FF1126">
            <w:pP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
              </w:rPr>
            </w:pPr>
            <w:r w:rsidRPr="004B73D6">
              <w:rPr>
                <w:rFonts w:ascii="標楷體" w:eastAsia="標楷體" w:hAnsi="標楷體" w:cs="新細明體" w:hint="eastAsia"/>
                <w:kern w:val="0"/>
                <w:szCs w:val="24"/>
              </w:rPr>
              <w:t>1</w:t>
            </w:r>
            <w:r w:rsidRPr="004B73D6">
              <w:rPr>
                <w:rFonts w:ascii="標楷體" w:eastAsia="標楷體" w:hAnsi="標楷體" w:cs="新細明體"/>
                <w:kern w:val="0"/>
                <w:szCs w:val="24"/>
              </w:rPr>
              <w:t>.2</w:t>
            </w:r>
          </w:p>
        </w:tc>
        <w:tc>
          <w:tcPr>
            <w:tcW w:w="1286" w:type="dxa"/>
          </w:tcPr>
          <w:p w14:paraId="4E2A73A7" w14:textId="74992E29" w:rsidR="00FF1126" w:rsidRDefault="00FF1126" w:rsidP="00FF1126">
            <w:pP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
              </w:rPr>
            </w:pPr>
            <w:r w:rsidRPr="004B73D6">
              <w:rPr>
                <w:rFonts w:ascii="標楷體" w:eastAsia="標楷體" w:hAnsi="標楷體" w:cs="新細明體" w:hint="eastAsia"/>
                <w:kern w:val="0"/>
                <w:szCs w:val="24"/>
              </w:rPr>
              <w:t>1</w:t>
            </w:r>
            <w:r w:rsidRPr="004B73D6">
              <w:rPr>
                <w:rFonts w:ascii="標楷體" w:eastAsia="標楷體" w:hAnsi="標楷體" w:cs="新細明體"/>
                <w:kern w:val="0"/>
                <w:szCs w:val="24"/>
              </w:rPr>
              <w:t>.2</w:t>
            </w:r>
          </w:p>
        </w:tc>
        <w:tc>
          <w:tcPr>
            <w:tcW w:w="1286" w:type="dxa"/>
          </w:tcPr>
          <w:p w14:paraId="4DA39F91" w14:textId="338CD88D" w:rsidR="00FF1126" w:rsidRDefault="00FF1126" w:rsidP="00FF1126">
            <w:pP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
              </w:rPr>
            </w:pPr>
            <w:r w:rsidRPr="004B73D6">
              <w:rPr>
                <w:rFonts w:ascii="標楷體" w:eastAsia="標楷體" w:hAnsi="標楷體" w:cs="新細明體" w:hint="eastAsia"/>
                <w:kern w:val="0"/>
                <w:szCs w:val="24"/>
              </w:rPr>
              <w:t>1</w:t>
            </w:r>
            <w:r w:rsidRPr="004B73D6">
              <w:rPr>
                <w:rFonts w:ascii="標楷體" w:eastAsia="標楷體" w:hAnsi="標楷體" w:cs="新細明體"/>
                <w:kern w:val="0"/>
                <w:szCs w:val="24"/>
              </w:rPr>
              <w:t>.2</w:t>
            </w:r>
          </w:p>
        </w:tc>
        <w:tc>
          <w:tcPr>
            <w:tcW w:w="1286" w:type="dxa"/>
          </w:tcPr>
          <w:p w14:paraId="192D5C9D" w14:textId="3D5C643A" w:rsidR="00FF1126" w:rsidRDefault="00FF1126" w:rsidP="00FF1126">
            <w:pP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
              </w:rPr>
            </w:pPr>
            <w:r w:rsidRPr="004B73D6">
              <w:rPr>
                <w:rFonts w:ascii="標楷體" w:eastAsia="標楷體" w:hAnsi="標楷體" w:cs="新細明體" w:hint="eastAsia"/>
                <w:kern w:val="0"/>
                <w:szCs w:val="24"/>
              </w:rPr>
              <w:t>1</w:t>
            </w:r>
            <w:r w:rsidRPr="004B73D6">
              <w:rPr>
                <w:rFonts w:ascii="標楷體" w:eastAsia="標楷體" w:hAnsi="標楷體" w:cs="新細明體"/>
                <w:kern w:val="0"/>
                <w:szCs w:val="24"/>
              </w:rPr>
              <w:t>.2</w:t>
            </w:r>
          </w:p>
        </w:tc>
        <w:tc>
          <w:tcPr>
            <w:tcW w:w="1286" w:type="dxa"/>
          </w:tcPr>
          <w:p w14:paraId="7C46ABD4" w14:textId="1C7DD818" w:rsidR="00FF1126" w:rsidRDefault="00FF1126" w:rsidP="00FF1126">
            <w:pP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
              </w:rPr>
            </w:pPr>
            <w:r w:rsidRPr="004B73D6">
              <w:rPr>
                <w:rFonts w:ascii="標楷體" w:eastAsia="標楷體" w:hAnsi="標楷體" w:cs="新細明體" w:hint="eastAsia"/>
                <w:kern w:val="0"/>
                <w:szCs w:val="24"/>
              </w:rPr>
              <w:t>1</w:t>
            </w:r>
            <w:r w:rsidRPr="004B73D6">
              <w:rPr>
                <w:rFonts w:ascii="標楷體" w:eastAsia="標楷體" w:hAnsi="標楷體" w:cs="新細明體"/>
                <w:kern w:val="0"/>
                <w:szCs w:val="24"/>
              </w:rPr>
              <w:t>.2</w:t>
            </w:r>
          </w:p>
        </w:tc>
      </w:tr>
      <w:tr w:rsidR="00FF1126" w14:paraId="4161CD51" w14:textId="77777777" w:rsidTr="00FF1126">
        <w:tc>
          <w:tcPr>
            <w:cnfStyle w:val="001000000000" w:firstRow="0" w:lastRow="0" w:firstColumn="1" w:lastColumn="0" w:oddVBand="0" w:evenVBand="0" w:oddHBand="0" w:evenHBand="0" w:firstRowFirstColumn="0" w:firstRowLastColumn="0" w:lastRowFirstColumn="0" w:lastRowLastColumn="0"/>
            <w:tcW w:w="2056" w:type="dxa"/>
          </w:tcPr>
          <w:p w14:paraId="72805F0A" w14:textId="71921807" w:rsidR="00FF1126" w:rsidRDefault="00FF1126" w:rsidP="00FF1126">
            <w:pPr>
              <w:rPr>
                <w:rFonts w:ascii="Times New Roman" w:eastAsia="標楷體" w:hAnsi="Times New Roman" w:cs="Times New Roman"/>
                <w:b w:val="0"/>
              </w:rPr>
            </w:pPr>
            <w:r w:rsidRPr="00FF1126">
              <w:rPr>
                <w:rFonts w:ascii="Times New Roman" w:eastAsia="標楷體" w:hAnsi="Times New Roman" w:cs="Times New Roman"/>
                <w:b w:val="0"/>
              </w:rPr>
              <w:t>ClothingLevel</w:t>
            </w:r>
            <w:r>
              <w:rPr>
                <w:rFonts w:ascii="Times New Roman" w:eastAsia="標楷體" w:hAnsi="Times New Roman" w:cs="Times New Roman"/>
                <w:b w:val="0"/>
              </w:rPr>
              <w:t>(clo)</w:t>
            </w:r>
          </w:p>
        </w:tc>
        <w:tc>
          <w:tcPr>
            <w:tcW w:w="1284" w:type="dxa"/>
          </w:tcPr>
          <w:p w14:paraId="41CAF26D" w14:textId="563953EA" w:rsidR="00FF1126" w:rsidRDefault="00FF1126" w:rsidP="00FF1126">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b/>
              </w:rPr>
            </w:pPr>
            <w:r w:rsidRPr="004B73D6">
              <w:rPr>
                <w:rFonts w:ascii="標楷體" w:eastAsia="標楷體" w:hAnsi="標楷體" w:cs="新細明體" w:hint="eastAsia"/>
                <w:kern w:val="0"/>
                <w:szCs w:val="24"/>
              </w:rPr>
              <w:t>0</w:t>
            </w:r>
            <w:r w:rsidRPr="004B73D6">
              <w:rPr>
                <w:rFonts w:ascii="標楷體" w:eastAsia="標楷體" w:hAnsi="標楷體" w:cs="新細明體"/>
                <w:kern w:val="0"/>
                <w:szCs w:val="24"/>
              </w:rPr>
              <w:t>.6</w:t>
            </w:r>
          </w:p>
        </w:tc>
        <w:tc>
          <w:tcPr>
            <w:tcW w:w="1286" w:type="dxa"/>
          </w:tcPr>
          <w:p w14:paraId="21C319BD" w14:textId="705508B4" w:rsidR="00FF1126" w:rsidRDefault="00FF1126" w:rsidP="00FF1126">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b/>
              </w:rPr>
            </w:pPr>
            <w:r w:rsidRPr="004B73D6">
              <w:rPr>
                <w:rFonts w:ascii="標楷體" w:eastAsia="標楷體" w:hAnsi="標楷體" w:cs="新細明體" w:hint="eastAsia"/>
                <w:kern w:val="0"/>
                <w:szCs w:val="24"/>
              </w:rPr>
              <w:t>0</w:t>
            </w:r>
            <w:r w:rsidRPr="004B73D6">
              <w:rPr>
                <w:rFonts w:ascii="標楷體" w:eastAsia="標楷體" w:hAnsi="標楷體" w:cs="新細明體"/>
                <w:kern w:val="0"/>
                <w:szCs w:val="24"/>
              </w:rPr>
              <w:t>.6</w:t>
            </w:r>
          </w:p>
        </w:tc>
        <w:tc>
          <w:tcPr>
            <w:tcW w:w="1286" w:type="dxa"/>
          </w:tcPr>
          <w:p w14:paraId="54BF2ED7" w14:textId="093BD349" w:rsidR="00FF1126" w:rsidRDefault="00FF1126" w:rsidP="00FF1126">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b/>
              </w:rPr>
            </w:pPr>
            <w:r w:rsidRPr="004B73D6">
              <w:rPr>
                <w:rFonts w:ascii="標楷體" w:eastAsia="標楷體" w:hAnsi="標楷體" w:cs="新細明體" w:hint="eastAsia"/>
                <w:kern w:val="0"/>
                <w:szCs w:val="24"/>
              </w:rPr>
              <w:t>0</w:t>
            </w:r>
            <w:r w:rsidRPr="004B73D6">
              <w:rPr>
                <w:rFonts w:ascii="標楷體" w:eastAsia="標楷體" w:hAnsi="標楷體" w:cs="新細明體"/>
                <w:kern w:val="0"/>
                <w:szCs w:val="24"/>
              </w:rPr>
              <w:t>.6</w:t>
            </w:r>
          </w:p>
        </w:tc>
        <w:tc>
          <w:tcPr>
            <w:tcW w:w="1286" w:type="dxa"/>
          </w:tcPr>
          <w:p w14:paraId="4574DD60" w14:textId="57254E97" w:rsidR="00FF1126" w:rsidRDefault="00FF1126" w:rsidP="00FF1126">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b/>
              </w:rPr>
            </w:pPr>
            <w:r w:rsidRPr="004B73D6">
              <w:rPr>
                <w:rFonts w:ascii="標楷體" w:eastAsia="標楷體" w:hAnsi="標楷體" w:cs="新細明體" w:hint="eastAsia"/>
                <w:kern w:val="0"/>
                <w:szCs w:val="24"/>
              </w:rPr>
              <w:t>0</w:t>
            </w:r>
            <w:r w:rsidRPr="004B73D6">
              <w:rPr>
                <w:rFonts w:ascii="標楷體" w:eastAsia="標楷體" w:hAnsi="標楷體" w:cs="新細明體"/>
                <w:kern w:val="0"/>
                <w:szCs w:val="24"/>
              </w:rPr>
              <w:t>.6</w:t>
            </w:r>
          </w:p>
        </w:tc>
        <w:tc>
          <w:tcPr>
            <w:tcW w:w="1286" w:type="dxa"/>
          </w:tcPr>
          <w:p w14:paraId="2F5D7B9A" w14:textId="4D44E41A" w:rsidR="00FF1126" w:rsidRDefault="00FF1126" w:rsidP="00FF1126">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b/>
              </w:rPr>
            </w:pPr>
            <w:r w:rsidRPr="004B73D6">
              <w:rPr>
                <w:rFonts w:ascii="標楷體" w:eastAsia="標楷體" w:hAnsi="標楷體" w:cs="新細明體" w:hint="eastAsia"/>
                <w:kern w:val="0"/>
                <w:szCs w:val="24"/>
              </w:rPr>
              <w:t>0</w:t>
            </w:r>
            <w:r w:rsidRPr="004B73D6">
              <w:rPr>
                <w:rFonts w:ascii="標楷體" w:eastAsia="標楷體" w:hAnsi="標楷體" w:cs="新細明體"/>
                <w:kern w:val="0"/>
                <w:szCs w:val="24"/>
              </w:rPr>
              <w:t>.6</w:t>
            </w:r>
          </w:p>
        </w:tc>
        <w:tc>
          <w:tcPr>
            <w:tcW w:w="1286" w:type="dxa"/>
          </w:tcPr>
          <w:p w14:paraId="305B809D" w14:textId="66EF8CD7" w:rsidR="00FF1126" w:rsidRDefault="00FF1126" w:rsidP="00FF1126">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b/>
              </w:rPr>
            </w:pPr>
            <w:r w:rsidRPr="004B73D6">
              <w:rPr>
                <w:rFonts w:ascii="標楷體" w:eastAsia="標楷體" w:hAnsi="標楷體" w:cs="新細明體" w:hint="eastAsia"/>
                <w:kern w:val="0"/>
                <w:szCs w:val="24"/>
              </w:rPr>
              <w:t>0</w:t>
            </w:r>
            <w:r w:rsidRPr="004B73D6">
              <w:rPr>
                <w:rFonts w:ascii="標楷體" w:eastAsia="標楷體" w:hAnsi="標楷體" w:cs="新細明體"/>
                <w:kern w:val="0"/>
                <w:szCs w:val="24"/>
              </w:rPr>
              <w:t>.6</w:t>
            </w:r>
          </w:p>
        </w:tc>
      </w:tr>
    </w:tbl>
    <w:p w14:paraId="4DED631C" w14:textId="0E82A5FE" w:rsidR="007B57C8" w:rsidRPr="00EB3BB8" w:rsidRDefault="007B57C8" w:rsidP="00F24EC2">
      <w:pPr>
        <w:widowControl/>
        <w:spacing w:before="100" w:beforeAutospacing="1" w:after="100" w:afterAutospacing="1"/>
        <w:rPr>
          <w:rFonts w:ascii="標楷體" w:eastAsia="標楷體" w:hAnsi="標楷體" w:cs="新細明體"/>
          <w:b/>
          <w:bCs/>
          <w:kern w:val="0"/>
          <w:sz w:val="2"/>
          <w:szCs w:val="2"/>
        </w:rPr>
      </w:pPr>
    </w:p>
    <w:tbl>
      <w:tblPr>
        <w:tblStyle w:val="a5"/>
        <w:tblW w:w="0" w:type="auto"/>
        <w:tblLook w:val="04A0" w:firstRow="1" w:lastRow="0" w:firstColumn="1" w:lastColumn="0" w:noHBand="0" w:noVBand="1"/>
      </w:tblPr>
      <w:tblGrid>
        <w:gridCol w:w="4866"/>
        <w:gridCol w:w="4904"/>
      </w:tblGrid>
      <w:tr w:rsidR="00013B1A" w14:paraId="5F270681" w14:textId="77777777" w:rsidTr="00013B1A">
        <w:tc>
          <w:tcPr>
            <w:tcW w:w="9770" w:type="dxa"/>
            <w:gridSpan w:val="2"/>
          </w:tcPr>
          <w:p w14:paraId="041CC7BB" w14:textId="5B161272" w:rsidR="00013B1A" w:rsidRPr="007B57C8" w:rsidRDefault="00013B1A" w:rsidP="00EB3BB8">
            <w:pPr>
              <w:widowControl/>
              <w:spacing w:before="100" w:beforeAutospacing="1" w:after="100" w:afterAutospacing="1"/>
              <w:jc w:val="center"/>
              <w:rPr>
                <w:rFonts w:ascii="標楷體" w:eastAsia="標楷體" w:hAnsi="標楷體" w:cs="新細明體"/>
                <w:kern w:val="0"/>
                <w:szCs w:val="24"/>
              </w:rPr>
            </w:pPr>
            <w:r w:rsidRPr="00013B1A">
              <w:rPr>
                <w:rFonts w:ascii="標楷體" w:eastAsia="標楷體" w:hAnsi="標楷體" w:cs="新細明體" w:hint="eastAsia"/>
                <w:kern w:val="0"/>
                <w:szCs w:val="24"/>
              </w:rPr>
              <w:t>正常舒適範圍內</w:t>
            </w:r>
          </w:p>
        </w:tc>
      </w:tr>
      <w:tr w:rsidR="00013B1A" w14:paraId="40C31D41" w14:textId="77777777" w:rsidTr="00013B1A">
        <w:tc>
          <w:tcPr>
            <w:tcW w:w="9770" w:type="dxa"/>
            <w:gridSpan w:val="2"/>
          </w:tcPr>
          <w:p w14:paraId="77317E31" w14:textId="03E0C820" w:rsidR="007B57C8" w:rsidRDefault="00013B1A" w:rsidP="005347CD">
            <w:pPr>
              <w:widowControl/>
              <w:spacing w:before="100" w:beforeAutospacing="1" w:after="100" w:afterAutospacing="1"/>
              <w:jc w:val="center"/>
              <w:rPr>
                <w:rFonts w:ascii="新細明體" w:eastAsia="新細明體" w:hAnsi="新細明體" w:cs="新細明體"/>
                <w:kern w:val="0"/>
                <w:szCs w:val="24"/>
              </w:rPr>
            </w:pPr>
            <w:r w:rsidRPr="004B73D6">
              <w:rPr>
                <w:rFonts w:ascii="新細明體" w:eastAsia="新細明體" w:hAnsi="新細明體" w:cs="新細明體"/>
                <w:noProof/>
                <w:kern w:val="0"/>
                <w:szCs w:val="24"/>
              </w:rPr>
              <w:drawing>
                <wp:inline distT="0" distB="0" distL="0" distR="0" wp14:anchorId="0888EDAE" wp14:editId="223A9EF9">
                  <wp:extent cx="2105891" cy="2379477"/>
                  <wp:effectExtent l="0" t="0" r="8890" b="1905"/>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122311" cy="2398030"/>
                          </a:xfrm>
                          <a:prstGeom prst="rect">
                            <a:avLst/>
                          </a:prstGeom>
                        </pic:spPr>
                      </pic:pic>
                    </a:graphicData>
                  </a:graphic>
                </wp:inline>
              </w:drawing>
            </w:r>
          </w:p>
        </w:tc>
      </w:tr>
      <w:tr w:rsidR="007B57C8" w14:paraId="4BAAF998" w14:textId="77777777" w:rsidTr="007B57C8">
        <w:tc>
          <w:tcPr>
            <w:tcW w:w="4866" w:type="dxa"/>
          </w:tcPr>
          <w:p w14:paraId="18625559" w14:textId="77777777" w:rsidR="007B57C8" w:rsidRPr="005E7BF1" w:rsidRDefault="007B57C8" w:rsidP="00013B1A">
            <w:pPr>
              <w:widowControl/>
              <w:spacing w:before="100" w:beforeAutospacing="1" w:after="100" w:afterAutospacing="1"/>
              <w:jc w:val="center"/>
              <w:rPr>
                <w:rFonts w:ascii="新細明體" w:eastAsia="新細明體" w:hAnsi="新細明體" w:cs="新細明體"/>
                <w:kern w:val="0"/>
                <w:szCs w:val="24"/>
              </w:rPr>
            </w:pPr>
            <w:r w:rsidRPr="005E7BF1">
              <w:rPr>
                <w:rFonts w:ascii="標楷體" w:eastAsia="標楷體" w:hAnsi="標楷體" w:cs="新細明體"/>
                <w:kern w:val="0"/>
                <w:szCs w:val="24"/>
              </w:rPr>
              <w:t>07/08</w:t>
            </w:r>
          </w:p>
        </w:tc>
        <w:tc>
          <w:tcPr>
            <w:tcW w:w="4904" w:type="dxa"/>
          </w:tcPr>
          <w:p w14:paraId="0418EF8F" w14:textId="699E8CEE" w:rsidR="007B57C8" w:rsidRPr="005E7BF1" w:rsidRDefault="007B57C8" w:rsidP="00013B1A">
            <w:pPr>
              <w:widowControl/>
              <w:spacing w:before="100" w:beforeAutospacing="1" w:after="100" w:afterAutospacing="1"/>
              <w:jc w:val="center"/>
              <w:rPr>
                <w:rFonts w:ascii="新細明體" w:eastAsia="新細明體" w:hAnsi="新細明體" w:cs="新細明體"/>
                <w:kern w:val="0"/>
                <w:szCs w:val="24"/>
              </w:rPr>
            </w:pPr>
            <w:r w:rsidRPr="005E7BF1">
              <w:rPr>
                <w:rFonts w:ascii="標楷體" w:eastAsia="標楷體" w:hAnsi="標楷體" w:cs="新細明體" w:hint="eastAsia"/>
                <w:kern w:val="0"/>
                <w:szCs w:val="24"/>
              </w:rPr>
              <w:t>07/09</w:t>
            </w:r>
          </w:p>
        </w:tc>
      </w:tr>
      <w:tr w:rsidR="007B57C8" w14:paraId="54E1C7DE" w14:textId="77777777" w:rsidTr="007B57C8">
        <w:tc>
          <w:tcPr>
            <w:tcW w:w="4866" w:type="dxa"/>
          </w:tcPr>
          <w:p w14:paraId="71DEB69D" w14:textId="77777777" w:rsidR="007B57C8" w:rsidRPr="004B73D6" w:rsidRDefault="007B57C8" w:rsidP="00013B1A">
            <w:pPr>
              <w:widowControl/>
              <w:spacing w:before="100" w:beforeAutospacing="1" w:after="100" w:afterAutospacing="1"/>
              <w:jc w:val="center"/>
              <w:rPr>
                <w:rFonts w:ascii="新細明體" w:eastAsia="新細明體" w:hAnsi="新細明體" w:cs="新細明體"/>
                <w:kern w:val="0"/>
                <w:szCs w:val="24"/>
              </w:rPr>
            </w:pPr>
            <w:r w:rsidRPr="004B73D6">
              <w:rPr>
                <w:rFonts w:ascii="標楷體" w:eastAsia="標楷體" w:hAnsi="標楷體" w:cs="新細明體"/>
                <w:noProof/>
                <w:kern w:val="0"/>
                <w:sz w:val="32"/>
                <w:szCs w:val="32"/>
              </w:rPr>
              <w:lastRenderedPageBreak/>
              <w:drawing>
                <wp:inline distT="0" distB="0" distL="0" distR="0" wp14:anchorId="614C0CA1" wp14:editId="0CBABCAE">
                  <wp:extent cx="2507672" cy="2855726"/>
                  <wp:effectExtent l="0" t="0" r="6985" b="1905"/>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530162" cy="2881337"/>
                          </a:xfrm>
                          <a:prstGeom prst="rect">
                            <a:avLst/>
                          </a:prstGeom>
                        </pic:spPr>
                      </pic:pic>
                    </a:graphicData>
                  </a:graphic>
                </wp:inline>
              </w:drawing>
            </w:r>
          </w:p>
        </w:tc>
        <w:tc>
          <w:tcPr>
            <w:tcW w:w="4904" w:type="dxa"/>
          </w:tcPr>
          <w:p w14:paraId="2CD079EA" w14:textId="1443E3DA" w:rsidR="007B57C8" w:rsidRPr="004B73D6" w:rsidRDefault="007B57C8" w:rsidP="00013B1A">
            <w:pPr>
              <w:widowControl/>
              <w:spacing w:before="100" w:beforeAutospacing="1" w:after="100" w:afterAutospacing="1"/>
              <w:jc w:val="center"/>
              <w:rPr>
                <w:rFonts w:ascii="新細明體" w:eastAsia="新細明體" w:hAnsi="新細明體" w:cs="新細明體"/>
                <w:kern w:val="0"/>
                <w:szCs w:val="24"/>
              </w:rPr>
            </w:pPr>
            <w:r w:rsidRPr="00013B1A">
              <w:rPr>
                <w:rFonts w:ascii="標楷體" w:eastAsia="標楷體" w:hAnsi="標楷體" w:cs="新細明體"/>
                <w:noProof/>
                <w:kern w:val="0"/>
                <w:sz w:val="40"/>
                <w:szCs w:val="40"/>
              </w:rPr>
              <w:drawing>
                <wp:inline distT="0" distB="0" distL="0" distR="0" wp14:anchorId="0B88E0FD" wp14:editId="7C9F2849">
                  <wp:extent cx="2348345" cy="2769426"/>
                  <wp:effectExtent l="0" t="0" r="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67636" cy="2792176"/>
                          </a:xfrm>
                          <a:prstGeom prst="rect">
                            <a:avLst/>
                          </a:prstGeom>
                        </pic:spPr>
                      </pic:pic>
                    </a:graphicData>
                  </a:graphic>
                </wp:inline>
              </w:drawing>
            </w:r>
          </w:p>
        </w:tc>
      </w:tr>
      <w:tr w:rsidR="007B57C8" w14:paraId="20B13331" w14:textId="77777777" w:rsidTr="007B57C8">
        <w:tc>
          <w:tcPr>
            <w:tcW w:w="4866" w:type="dxa"/>
          </w:tcPr>
          <w:p w14:paraId="52C75F60" w14:textId="05A16F66" w:rsidR="007B57C8" w:rsidRPr="005E7BF1" w:rsidRDefault="007B57C8" w:rsidP="007B57C8">
            <w:pPr>
              <w:widowControl/>
              <w:spacing w:before="100" w:beforeAutospacing="1" w:after="100" w:afterAutospacing="1"/>
              <w:jc w:val="center"/>
              <w:rPr>
                <w:rFonts w:ascii="標楷體" w:eastAsia="標楷體" w:hAnsi="標楷體" w:cs="新細明體"/>
                <w:kern w:val="0"/>
                <w:szCs w:val="24"/>
              </w:rPr>
            </w:pPr>
            <w:r w:rsidRPr="005E7BF1">
              <w:rPr>
                <w:rFonts w:ascii="標楷體" w:eastAsia="標楷體" w:hAnsi="標楷體" w:cs="新細明體" w:hint="eastAsia"/>
                <w:kern w:val="0"/>
                <w:szCs w:val="24"/>
              </w:rPr>
              <w:t>07/10</w:t>
            </w:r>
          </w:p>
        </w:tc>
        <w:tc>
          <w:tcPr>
            <w:tcW w:w="4904" w:type="dxa"/>
          </w:tcPr>
          <w:p w14:paraId="144E737D" w14:textId="417CA724" w:rsidR="007B57C8" w:rsidRPr="005E7BF1" w:rsidRDefault="007B57C8" w:rsidP="007B57C8">
            <w:pPr>
              <w:widowControl/>
              <w:spacing w:before="100" w:beforeAutospacing="1" w:after="100" w:afterAutospacing="1"/>
              <w:jc w:val="center"/>
              <w:rPr>
                <w:rFonts w:ascii="標楷體" w:eastAsia="標楷體" w:hAnsi="標楷體" w:cs="新細明體"/>
                <w:kern w:val="0"/>
                <w:szCs w:val="24"/>
              </w:rPr>
            </w:pPr>
            <w:r w:rsidRPr="005E7BF1">
              <w:rPr>
                <w:rFonts w:ascii="標楷體" w:eastAsia="標楷體" w:hAnsi="標楷體" w:cs="新細明體" w:hint="eastAsia"/>
                <w:kern w:val="0"/>
                <w:szCs w:val="24"/>
              </w:rPr>
              <w:t>07/11</w:t>
            </w:r>
          </w:p>
        </w:tc>
      </w:tr>
      <w:tr w:rsidR="007B57C8" w14:paraId="031A59BD" w14:textId="77777777" w:rsidTr="007B57C8">
        <w:tc>
          <w:tcPr>
            <w:tcW w:w="4866" w:type="dxa"/>
          </w:tcPr>
          <w:p w14:paraId="6B9E4122" w14:textId="79BBBEBE" w:rsidR="007B57C8" w:rsidRPr="004B73D6" w:rsidRDefault="007B57C8" w:rsidP="007B57C8">
            <w:pPr>
              <w:widowControl/>
              <w:spacing w:before="100" w:beforeAutospacing="1" w:after="100" w:afterAutospacing="1"/>
              <w:jc w:val="center"/>
              <w:rPr>
                <w:rFonts w:ascii="標楷體" w:eastAsia="標楷體" w:hAnsi="標楷體" w:cs="新細明體"/>
                <w:kern w:val="0"/>
                <w:sz w:val="32"/>
                <w:szCs w:val="32"/>
              </w:rPr>
            </w:pPr>
            <w:r w:rsidRPr="00013B1A">
              <w:rPr>
                <w:rFonts w:ascii="標楷體" w:eastAsia="標楷體" w:hAnsi="標楷體" w:cs="新細明體"/>
                <w:noProof/>
                <w:kern w:val="0"/>
                <w:sz w:val="36"/>
                <w:szCs w:val="36"/>
              </w:rPr>
              <w:drawing>
                <wp:inline distT="0" distB="0" distL="0" distR="0" wp14:anchorId="32918632" wp14:editId="4E4B9FAB">
                  <wp:extent cx="2424546" cy="2964303"/>
                  <wp:effectExtent l="0" t="0" r="0" b="762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437060" cy="2979602"/>
                          </a:xfrm>
                          <a:prstGeom prst="rect">
                            <a:avLst/>
                          </a:prstGeom>
                        </pic:spPr>
                      </pic:pic>
                    </a:graphicData>
                  </a:graphic>
                </wp:inline>
              </w:drawing>
            </w:r>
          </w:p>
        </w:tc>
        <w:tc>
          <w:tcPr>
            <w:tcW w:w="4904" w:type="dxa"/>
          </w:tcPr>
          <w:p w14:paraId="77368F0A" w14:textId="7D8D42C0" w:rsidR="007B57C8" w:rsidRPr="004B73D6" w:rsidRDefault="007B57C8" w:rsidP="007B57C8">
            <w:pPr>
              <w:widowControl/>
              <w:spacing w:before="100" w:beforeAutospacing="1" w:after="100" w:afterAutospacing="1"/>
              <w:jc w:val="center"/>
              <w:rPr>
                <w:rFonts w:ascii="標楷體" w:eastAsia="標楷體" w:hAnsi="標楷體" w:cs="新細明體"/>
                <w:kern w:val="0"/>
                <w:sz w:val="32"/>
                <w:szCs w:val="32"/>
              </w:rPr>
            </w:pPr>
            <w:r w:rsidRPr="00013B1A">
              <w:rPr>
                <w:rFonts w:ascii="標楷體" w:eastAsia="標楷體" w:hAnsi="標楷體" w:cs="新細明體"/>
                <w:noProof/>
                <w:kern w:val="0"/>
                <w:sz w:val="36"/>
                <w:szCs w:val="36"/>
              </w:rPr>
              <w:drawing>
                <wp:inline distT="0" distB="0" distL="0" distR="0" wp14:anchorId="2F46AA60" wp14:editId="683EF8E6">
                  <wp:extent cx="2473037" cy="2872462"/>
                  <wp:effectExtent l="0" t="0" r="3810" b="4445"/>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486369" cy="2887947"/>
                          </a:xfrm>
                          <a:prstGeom prst="rect">
                            <a:avLst/>
                          </a:prstGeom>
                        </pic:spPr>
                      </pic:pic>
                    </a:graphicData>
                  </a:graphic>
                </wp:inline>
              </w:drawing>
            </w:r>
          </w:p>
        </w:tc>
      </w:tr>
      <w:tr w:rsidR="007B57C8" w14:paraId="3FF14813" w14:textId="77777777" w:rsidTr="007B57C8">
        <w:tc>
          <w:tcPr>
            <w:tcW w:w="4866" w:type="dxa"/>
          </w:tcPr>
          <w:p w14:paraId="534614DF" w14:textId="246DC6FE" w:rsidR="007B57C8" w:rsidRPr="005E7BF1" w:rsidRDefault="007B57C8" w:rsidP="007B57C8">
            <w:pPr>
              <w:widowControl/>
              <w:spacing w:before="100" w:beforeAutospacing="1" w:after="100" w:afterAutospacing="1"/>
              <w:jc w:val="center"/>
              <w:rPr>
                <w:rFonts w:ascii="標楷體" w:eastAsia="標楷體" w:hAnsi="標楷體" w:cs="新細明體"/>
                <w:kern w:val="0"/>
                <w:szCs w:val="24"/>
              </w:rPr>
            </w:pPr>
            <w:r w:rsidRPr="005E7BF1">
              <w:rPr>
                <w:rFonts w:ascii="標楷體" w:eastAsia="標楷體" w:hAnsi="標楷體" w:cs="新細明體" w:hint="eastAsia"/>
                <w:kern w:val="0"/>
                <w:szCs w:val="24"/>
              </w:rPr>
              <w:t>07/12</w:t>
            </w:r>
          </w:p>
        </w:tc>
        <w:tc>
          <w:tcPr>
            <w:tcW w:w="4904" w:type="dxa"/>
          </w:tcPr>
          <w:p w14:paraId="25CCE170" w14:textId="49914839" w:rsidR="007B57C8" w:rsidRPr="005E7BF1" w:rsidRDefault="007B57C8" w:rsidP="007B57C8">
            <w:pPr>
              <w:widowControl/>
              <w:spacing w:before="100" w:beforeAutospacing="1" w:after="100" w:afterAutospacing="1"/>
              <w:jc w:val="center"/>
              <w:rPr>
                <w:rFonts w:ascii="標楷體" w:eastAsia="標楷體" w:hAnsi="標楷體" w:cs="新細明體"/>
                <w:kern w:val="0"/>
                <w:szCs w:val="24"/>
              </w:rPr>
            </w:pPr>
            <w:r w:rsidRPr="005E7BF1">
              <w:rPr>
                <w:rFonts w:ascii="標楷體" w:eastAsia="標楷體" w:hAnsi="標楷體" w:cs="新細明體" w:hint="eastAsia"/>
                <w:kern w:val="0"/>
                <w:szCs w:val="24"/>
              </w:rPr>
              <w:t>07/13</w:t>
            </w:r>
          </w:p>
        </w:tc>
      </w:tr>
      <w:tr w:rsidR="007B57C8" w14:paraId="307C81C6" w14:textId="77777777" w:rsidTr="007B57C8">
        <w:tc>
          <w:tcPr>
            <w:tcW w:w="4866" w:type="dxa"/>
          </w:tcPr>
          <w:p w14:paraId="2121A71C" w14:textId="6AB36B9A" w:rsidR="007B57C8" w:rsidRPr="00013B1A" w:rsidRDefault="007B57C8" w:rsidP="007B57C8">
            <w:pPr>
              <w:widowControl/>
              <w:spacing w:before="100" w:beforeAutospacing="1" w:after="100" w:afterAutospacing="1"/>
              <w:jc w:val="center"/>
              <w:rPr>
                <w:rFonts w:ascii="標楷體" w:eastAsia="標楷體" w:hAnsi="標楷體" w:cs="新細明體"/>
                <w:kern w:val="0"/>
                <w:sz w:val="40"/>
                <w:szCs w:val="40"/>
              </w:rPr>
            </w:pPr>
            <w:r w:rsidRPr="00013B1A">
              <w:rPr>
                <w:rFonts w:ascii="標楷體" w:eastAsia="標楷體" w:hAnsi="標楷體" w:cs="新細明體"/>
                <w:noProof/>
                <w:kern w:val="0"/>
                <w:sz w:val="36"/>
                <w:szCs w:val="36"/>
              </w:rPr>
              <w:drawing>
                <wp:inline distT="0" distB="0" distL="0" distR="0" wp14:anchorId="0033DBED" wp14:editId="31385C66">
                  <wp:extent cx="2085481" cy="2611582"/>
                  <wp:effectExtent l="0" t="0" r="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00830" cy="2630803"/>
                          </a:xfrm>
                          <a:prstGeom prst="rect">
                            <a:avLst/>
                          </a:prstGeom>
                        </pic:spPr>
                      </pic:pic>
                    </a:graphicData>
                  </a:graphic>
                </wp:inline>
              </w:drawing>
            </w:r>
          </w:p>
        </w:tc>
        <w:tc>
          <w:tcPr>
            <w:tcW w:w="4904" w:type="dxa"/>
          </w:tcPr>
          <w:p w14:paraId="5280C117" w14:textId="6AEF1D32" w:rsidR="007B57C8" w:rsidRPr="00013B1A" w:rsidRDefault="007B57C8" w:rsidP="007B57C8">
            <w:pPr>
              <w:widowControl/>
              <w:spacing w:before="100" w:beforeAutospacing="1" w:after="100" w:afterAutospacing="1"/>
              <w:jc w:val="center"/>
              <w:rPr>
                <w:rFonts w:ascii="標楷體" w:eastAsia="標楷體" w:hAnsi="標楷體" w:cs="新細明體"/>
                <w:kern w:val="0"/>
                <w:sz w:val="40"/>
                <w:szCs w:val="40"/>
              </w:rPr>
            </w:pPr>
            <w:r w:rsidRPr="00013B1A">
              <w:rPr>
                <w:rFonts w:ascii="標楷體" w:eastAsia="標楷體" w:hAnsi="標楷體" w:cs="新細明體"/>
                <w:noProof/>
                <w:kern w:val="0"/>
                <w:sz w:val="36"/>
                <w:szCs w:val="36"/>
              </w:rPr>
              <w:drawing>
                <wp:inline distT="0" distB="0" distL="0" distR="0" wp14:anchorId="723FF528" wp14:editId="0DD7ADD1">
                  <wp:extent cx="2272145" cy="2686712"/>
                  <wp:effectExtent l="0" t="0" r="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297574" cy="2716781"/>
                          </a:xfrm>
                          <a:prstGeom prst="rect">
                            <a:avLst/>
                          </a:prstGeom>
                        </pic:spPr>
                      </pic:pic>
                    </a:graphicData>
                  </a:graphic>
                </wp:inline>
              </w:drawing>
            </w:r>
          </w:p>
        </w:tc>
      </w:tr>
    </w:tbl>
    <w:p w14:paraId="13F14859" w14:textId="77777777" w:rsidR="00EB3BB8" w:rsidRPr="00EB3BB8" w:rsidRDefault="00EB3BB8" w:rsidP="00EB3BB8">
      <w:pPr>
        <w:rPr>
          <w:rFonts w:ascii="標楷體" w:eastAsia="標楷體" w:hAnsi="標楷體" w:cs="新細明體"/>
          <w:b/>
          <w:bCs/>
          <w:color w:val="FF0000"/>
          <w:kern w:val="0"/>
          <w:sz w:val="28"/>
          <w:szCs w:val="28"/>
        </w:rPr>
      </w:pPr>
    </w:p>
    <w:tbl>
      <w:tblPr>
        <w:tblStyle w:val="a5"/>
        <w:tblW w:w="0" w:type="auto"/>
        <w:tblInd w:w="-5" w:type="dxa"/>
        <w:tblLook w:val="04A0" w:firstRow="1" w:lastRow="0" w:firstColumn="1" w:lastColumn="0" w:noHBand="0" w:noVBand="1"/>
      </w:tblPr>
      <w:tblGrid>
        <w:gridCol w:w="5059"/>
        <w:gridCol w:w="4716"/>
      </w:tblGrid>
      <w:tr w:rsidR="005347CD" w14:paraId="20D2EDED" w14:textId="77777777" w:rsidTr="00EB3BB8">
        <w:tc>
          <w:tcPr>
            <w:tcW w:w="9775" w:type="dxa"/>
            <w:gridSpan w:val="2"/>
          </w:tcPr>
          <w:p w14:paraId="1BA194B7" w14:textId="14BF1CD7" w:rsidR="005347CD" w:rsidRPr="005347CD" w:rsidRDefault="00E01D4B" w:rsidP="005E7BF1">
            <w:pPr>
              <w:pStyle w:val="a3"/>
              <w:ind w:leftChars="0" w:left="0"/>
              <w:jc w:val="center"/>
              <w:rPr>
                <w:rFonts w:ascii="標楷體" w:eastAsia="標楷體" w:hAnsi="標楷體" w:cs="新細明體"/>
                <w:b/>
                <w:bCs/>
                <w:color w:val="FF0000"/>
                <w:kern w:val="0"/>
                <w:sz w:val="28"/>
                <w:szCs w:val="28"/>
              </w:rPr>
            </w:pPr>
            <w:r w:rsidRPr="00E01D4B">
              <w:rPr>
                <w:rFonts w:ascii="標楷體" w:eastAsia="標楷體" w:hAnsi="標楷體" w:cs="新細明體" w:hint="eastAsia"/>
                <w:b/>
                <w:bCs/>
                <w:kern w:val="0"/>
                <w:sz w:val="28"/>
                <w:szCs w:val="28"/>
              </w:rPr>
              <w:t>07/08-07/13</w:t>
            </w:r>
            <w:r>
              <w:rPr>
                <w:rFonts w:ascii="標楷體" w:eastAsia="標楷體" w:hAnsi="標楷體" w:cs="新細明體" w:hint="eastAsia"/>
                <w:b/>
                <w:bCs/>
                <w:kern w:val="0"/>
                <w:sz w:val="28"/>
                <w:szCs w:val="28"/>
              </w:rPr>
              <w:t>(非上課期間PMV數值的變化)</w:t>
            </w:r>
          </w:p>
        </w:tc>
      </w:tr>
      <w:tr w:rsidR="00254692" w14:paraId="51F7C25A" w14:textId="77777777" w:rsidTr="00EB3BB8">
        <w:tc>
          <w:tcPr>
            <w:tcW w:w="5059" w:type="dxa"/>
          </w:tcPr>
          <w:p w14:paraId="56FE4E79" w14:textId="2A9C05D7" w:rsidR="005347CD" w:rsidRDefault="00254692" w:rsidP="005E7BF1">
            <w:pPr>
              <w:pStyle w:val="a3"/>
              <w:ind w:leftChars="0" w:left="0"/>
              <w:jc w:val="center"/>
              <w:rPr>
                <w:rFonts w:ascii="標楷體" w:eastAsia="標楷體" w:hAnsi="標楷體" w:cs="新細明體"/>
                <w:b/>
                <w:bCs/>
                <w:color w:val="FF0000"/>
                <w:kern w:val="0"/>
                <w:sz w:val="28"/>
                <w:szCs w:val="28"/>
              </w:rPr>
            </w:pPr>
            <w:r w:rsidRPr="00254692">
              <w:rPr>
                <w:rFonts w:ascii="標楷體" w:eastAsia="標楷體" w:hAnsi="標楷體" w:cs="新細明體"/>
                <w:b/>
                <w:bCs/>
                <w:noProof/>
                <w:color w:val="FF0000"/>
                <w:kern w:val="0"/>
                <w:sz w:val="28"/>
                <w:szCs w:val="28"/>
              </w:rPr>
              <w:drawing>
                <wp:inline distT="0" distB="0" distL="0" distR="0" wp14:anchorId="3E98E57E" wp14:editId="3829DB48">
                  <wp:extent cx="2641601" cy="1456267"/>
                  <wp:effectExtent l="0" t="0" r="6350" b="0"/>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654825" cy="1463557"/>
                          </a:xfrm>
                          <a:prstGeom prst="rect">
                            <a:avLst/>
                          </a:prstGeom>
                        </pic:spPr>
                      </pic:pic>
                    </a:graphicData>
                  </a:graphic>
                </wp:inline>
              </w:drawing>
            </w:r>
          </w:p>
        </w:tc>
        <w:tc>
          <w:tcPr>
            <w:tcW w:w="4716" w:type="dxa"/>
          </w:tcPr>
          <w:p w14:paraId="75156CB1" w14:textId="6A77C385" w:rsidR="005347CD" w:rsidRDefault="00254692" w:rsidP="005E7BF1">
            <w:pPr>
              <w:pStyle w:val="a3"/>
              <w:ind w:leftChars="0" w:left="0"/>
              <w:jc w:val="center"/>
              <w:rPr>
                <w:rFonts w:ascii="標楷體" w:eastAsia="標楷體" w:hAnsi="標楷體" w:cs="新細明體"/>
                <w:b/>
                <w:bCs/>
                <w:color w:val="FF0000"/>
                <w:kern w:val="0"/>
                <w:sz w:val="28"/>
                <w:szCs w:val="28"/>
              </w:rPr>
            </w:pPr>
            <w:r w:rsidRPr="00254692">
              <w:rPr>
                <w:rFonts w:ascii="標楷體" w:eastAsia="標楷體" w:hAnsi="標楷體" w:cs="新細明體"/>
                <w:b/>
                <w:bCs/>
                <w:noProof/>
                <w:color w:val="FF0000"/>
                <w:kern w:val="0"/>
                <w:sz w:val="28"/>
                <w:szCs w:val="28"/>
              </w:rPr>
              <w:drawing>
                <wp:inline distT="0" distB="0" distL="0" distR="0" wp14:anchorId="0F94A72D" wp14:editId="5F4D3D4E">
                  <wp:extent cx="2576670" cy="1492337"/>
                  <wp:effectExtent l="0" t="0" r="0" b="0"/>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600686" cy="1506247"/>
                          </a:xfrm>
                          <a:prstGeom prst="rect">
                            <a:avLst/>
                          </a:prstGeom>
                        </pic:spPr>
                      </pic:pic>
                    </a:graphicData>
                  </a:graphic>
                </wp:inline>
              </w:drawing>
            </w:r>
          </w:p>
        </w:tc>
      </w:tr>
      <w:tr w:rsidR="00254692" w14:paraId="4763251A" w14:textId="77777777" w:rsidTr="00EB3BB8">
        <w:tc>
          <w:tcPr>
            <w:tcW w:w="5059" w:type="dxa"/>
          </w:tcPr>
          <w:p w14:paraId="7F58417C" w14:textId="61488130" w:rsidR="00E01D4B" w:rsidRDefault="00254692" w:rsidP="005E7BF1">
            <w:pPr>
              <w:pStyle w:val="a3"/>
              <w:ind w:leftChars="0" w:left="0"/>
              <w:jc w:val="center"/>
              <w:rPr>
                <w:rFonts w:ascii="標楷體" w:eastAsia="標楷體" w:hAnsi="標楷體" w:cs="新細明體"/>
                <w:b/>
                <w:bCs/>
                <w:noProof/>
                <w:color w:val="FF0000"/>
                <w:kern w:val="0"/>
                <w:sz w:val="28"/>
                <w:szCs w:val="28"/>
              </w:rPr>
            </w:pPr>
            <w:r w:rsidRPr="00254692">
              <w:rPr>
                <w:rFonts w:ascii="標楷體" w:eastAsia="標楷體" w:hAnsi="標楷體" w:cs="新細明體"/>
                <w:b/>
                <w:bCs/>
                <w:noProof/>
                <w:color w:val="FF0000"/>
                <w:kern w:val="0"/>
                <w:sz w:val="28"/>
                <w:szCs w:val="28"/>
              </w:rPr>
              <w:drawing>
                <wp:inline distT="0" distB="0" distL="0" distR="0" wp14:anchorId="3590FCCF" wp14:editId="1398D45E">
                  <wp:extent cx="2742633" cy="1570567"/>
                  <wp:effectExtent l="0" t="0" r="635" b="0"/>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754520" cy="1577374"/>
                          </a:xfrm>
                          <a:prstGeom prst="rect">
                            <a:avLst/>
                          </a:prstGeom>
                        </pic:spPr>
                      </pic:pic>
                    </a:graphicData>
                  </a:graphic>
                </wp:inline>
              </w:drawing>
            </w:r>
          </w:p>
        </w:tc>
        <w:tc>
          <w:tcPr>
            <w:tcW w:w="4716" w:type="dxa"/>
          </w:tcPr>
          <w:p w14:paraId="77D527C2" w14:textId="1A0870C5" w:rsidR="00E01D4B" w:rsidRDefault="00254692" w:rsidP="005E7BF1">
            <w:pPr>
              <w:pStyle w:val="a3"/>
              <w:ind w:leftChars="0" w:left="0"/>
              <w:jc w:val="center"/>
              <w:rPr>
                <w:rFonts w:ascii="標楷體" w:eastAsia="標楷體" w:hAnsi="標楷體" w:cs="新細明體"/>
                <w:b/>
                <w:bCs/>
                <w:noProof/>
                <w:color w:val="FF0000"/>
                <w:kern w:val="0"/>
                <w:sz w:val="28"/>
                <w:szCs w:val="28"/>
              </w:rPr>
            </w:pPr>
            <w:r w:rsidRPr="00254692">
              <w:rPr>
                <w:rFonts w:ascii="標楷體" w:eastAsia="標楷體" w:hAnsi="標楷體" w:cs="新細明體"/>
                <w:b/>
                <w:bCs/>
                <w:noProof/>
                <w:color w:val="FF0000"/>
                <w:kern w:val="0"/>
                <w:sz w:val="28"/>
                <w:szCs w:val="28"/>
              </w:rPr>
              <w:drawing>
                <wp:inline distT="0" distB="0" distL="0" distR="0" wp14:anchorId="50DB055D" wp14:editId="79F7AD95">
                  <wp:extent cx="2852419" cy="1586938"/>
                  <wp:effectExtent l="0" t="0" r="5715" b="0"/>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877910" cy="1601120"/>
                          </a:xfrm>
                          <a:prstGeom prst="rect">
                            <a:avLst/>
                          </a:prstGeom>
                        </pic:spPr>
                      </pic:pic>
                    </a:graphicData>
                  </a:graphic>
                </wp:inline>
              </w:drawing>
            </w:r>
          </w:p>
        </w:tc>
      </w:tr>
      <w:tr w:rsidR="00254692" w14:paraId="3366F526" w14:textId="77777777" w:rsidTr="00EB3BB8">
        <w:tc>
          <w:tcPr>
            <w:tcW w:w="5059" w:type="dxa"/>
          </w:tcPr>
          <w:p w14:paraId="76370761" w14:textId="003C6023" w:rsidR="00E01D4B" w:rsidRDefault="00254692" w:rsidP="005E7BF1">
            <w:pPr>
              <w:pStyle w:val="a3"/>
              <w:ind w:leftChars="0" w:left="0"/>
              <w:jc w:val="center"/>
              <w:rPr>
                <w:rFonts w:ascii="標楷體" w:eastAsia="標楷體" w:hAnsi="標楷體" w:cs="新細明體"/>
                <w:b/>
                <w:bCs/>
                <w:noProof/>
                <w:color w:val="FF0000"/>
                <w:kern w:val="0"/>
                <w:sz w:val="28"/>
                <w:szCs w:val="28"/>
              </w:rPr>
            </w:pPr>
            <w:r w:rsidRPr="00254692">
              <w:rPr>
                <w:rFonts w:ascii="標楷體" w:eastAsia="標楷體" w:hAnsi="標楷體" w:cs="新細明體"/>
                <w:b/>
                <w:bCs/>
                <w:noProof/>
                <w:color w:val="FF0000"/>
                <w:kern w:val="0"/>
                <w:sz w:val="28"/>
                <w:szCs w:val="28"/>
              </w:rPr>
              <w:drawing>
                <wp:inline distT="0" distB="0" distL="0" distR="0" wp14:anchorId="2740C109" wp14:editId="5D09FEDA">
                  <wp:extent cx="2696634" cy="1542029"/>
                  <wp:effectExtent l="0" t="0" r="8890" b="1270"/>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719968" cy="1555372"/>
                          </a:xfrm>
                          <a:prstGeom prst="rect">
                            <a:avLst/>
                          </a:prstGeom>
                        </pic:spPr>
                      </pic:pic>
                    </a:graphicData>
                  </a:graphic>
                </wp:inline>
              </w:drawing>
            </w:r>
          </w:p>
        </w:tc>
        <w:tc>
          <w:tcPr>
            <w:tcW w:w="4716" w:type="dxa"/>
          </w:tcPr>
          <w:p w14:paraId="38230AED" w14:textId="16DAF9DE" w:rsidR="00E01D4B" w:rsidRDefault="00254692" w:rsidP="005E7BF1">
            <w:pPr>
              <w:pStyle w:val="a3"/>
              <w:ind w:leftChars="0" w:left="0"/>
              <w:jc w:val="center"/>
              <w:rPr>
                <w:rFonts w:ascii="標楷體" w:eastAsia="標楷體" w:hAnsi="標楷體" w:cs="新細明體"/>
                <w:b/>
                <w:bCs/>
                <w:noProof/>
                <w:color w:val="FF0000"/>
                <w:kern w:val="0"/>
                <w:sz w:val="28"/>
                <w:szCs w:val="28"/>
              </w:rPr>
            </w:pPr>
            <w:r w:rsidRPr="00254692">
              <w:rPr>
                <w:rFonts w:ascii="標楷體" w:eastAsia="標楷體" w:hAnsi="標楷體" w:cs="新細明體"/>
                <w:b/>
                <w:bCs/>
                <w:noProof/>
                <w:color w:val="FF0000"/>
                <w:kern w:val="0"/>
                <w:sz w:val="28"/>
                <w:szCs w:val="28"/>
              </w:rPr>
              <w:drawing>
                <wp:inline distT="0" distB="0" distL="0" distR="0" wp14:anchorId="69B077B0" wp14:editId="16E76747">
                  <wp:extent cx="2708461" cy="1509823"/>
                  <wp:effectExtent l="0" t="0" r="0" b="0"/>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728366" cy="1520919"/>
                          </a:xfrm>
                          <a:prstGeom prst="rect">
                            <a:avLst/>
                          </a:prstGeom>
                        </pic:spPr>
                      </pic:pic>
                    </a:graphicData>
                  </a:graphic>
                </wp:inline>
              </w:drawing>
            </w:r>
          </w:p>
        </w:tc>
      </w:tr>
    </w:tbl>
    <w:p w14:paraId="22E7453A" w14:textId="77777777" w:rsidR="005347CD" w:rsidRPr="005347CD" w:rsidRDefault="005347CD" w:rsidP="005E7BF1">
      <w:pPr>
        <w:pStyle w:val="a3"/>
        <w:ind w:leftChars="0" w:left="360"/>
        <w:jc w:val="center"/>
        <w:rPr>
          <w:rFonts w:ascii="標楷體" w:eastAsia="標楷體" w:hAnsi="標楷體" w:cs="新細明體"/>
          <w:b/>
          <w:bCs/>
          <w:color w:val="FF0000"/>
          <w:kern w:val="0"/>
          <w:sz w:val="28"/>
          <w:szCs w:val="28"/>
        </w:rPr>
      </w:pPr>
    </w:p>
    <w:p w14:paraId="5AD043B1" w14:textId="77777777" w:rsidR="00EB3BB8" w:rsidRDefault="00EB3BB8" w:rsidP="005E7BF1">
      <w:pPr>
        <w:pStyle w:val="a3"/>
        <w:ind w:leftChars="0" w:left="360"/>
        <w:jc w:val="center"/>
        <w:rPr>
          <w:rFonts w:ascii="標楷體" w:eastAsia="標楷體" w:hAnsi="標楷體" w:cs="新細明體"/>
          <w:b/>
          <w:bCs/>
          <w:kern w:val="0"/>
          <w:sz w:val="32"/>
          <w:szCs w:val="32"/>
        </w:rPr>
      </w:pPr>
    </w:p>
    <w:p w14:paraId="1641EC9A" w14:textId="668015C6" w:rsidR="005E7BF1" w:rsidRPr="005E7BF1" w:rsidRDefault="005E7BF1" w:rsidP="005E7BF1">
      <w:pPr>
        <w:pStyle w:val="a3"/>
        <w:ind w:leftChars="0" w:left="360"/>
        <w:jc w:val="center"/>
        <w:rPr>
          <w:rFonts w:ascii="標楷體" w:eastAsia="標楷體" w:hAnsi="標楷體" w:cs="新細明體"/>
          <w:b/>
          <w:bCs/>
          <w:kern w:val="0"/>
          <w:sz w:val="32"/>
          <w:szCs w:val="32"/>
        </w:rPr>
      </w:pPr>
      <w:r w:rsidRPr="005E7BF1">
        <w:rPr>
          <w:rFonts w:ascii="標楷體" w:eastAsia="標楷體" w:hAnsi="標楷體" w:cs="新細明體" w:hint="eastAsia"/>
          <w:b/>
          <w:bCs/>
          <w:kern w:val="0"/>
          <w:sz w:val="32"/>
          <w:szCs w:val="32"/>
        </w:rPr>
        <w:t>參考資料</w:t>
      </w:r>
    </w:p>
    <w:p w14:paraId="4F2C1EF4" w14:textId="77777777" w:rsidR="005E7BF1" w:rsidRDefault="005E7BF1" w:rsidP="005E7BF1">
      <w:pPr>
        <w:widowControl/>
        <w:spacing w:before="100" w:beforeAutospacing="1" w:after="100" w:afterAutospacing="1"/>
        <w:rPr>
          <w:rFonts w:ascii="標楷體" w:eastAsia="標楷體" w:hAnsi="標楷體" w:cs="新細明體"/>
          <w:color w:val="000000" w:themeColor="text1"/>
          <w:kern w:val="0"/>
          <w:szCs w:val="24"/>
        </w:rPr>
      </w:pPr>
      <w:r>
        <w:rPr>
          <w:rFonts w:ascii="Arial Unicode MS" w:eastAsia="Arial Unicode MS" w:hAnsi="Arial Unicode MS" w:cs="Arial Unicode MS" w:hint="eastAsia"/>
          <w:bCs/>
        </w:rPr>
        <w:t>●</w:t>
      </w:r>
      <w:r w:rsidRPr="003179D4">
        <w:rPr>
          <w:rFonts w:ascii="Times New Roman" w:eastAsia="標楷體" w:hAnsi="Times New Roman" w:cs="Times New Roman" w:hint="eastAsia"/>
          <w:bCs/>
        </w:rPr>
        <w:t>綠建築解說與評估手冊</w:t>
      </w:r>
      <w:r>
        <w:rPr>
          <w:rFonts w:ascii="Times New Roman" w:eastAsia="標楷體" w:hAnsi="Times New Roman" w:cs="Times New Roman" w:hint="eastAsia"/>
          <w:bCs/>
        </w:rPr>
        <w:t xml:space="preserve"> </w:t>
      </w:r>
      <w:r w:rsidRPr="003179D4">
        <w:rPr>
          <w:rFonts w:ascii="Times New Roman" w:eastAsia="標楷體" w:hAnsi="Times New Roman" w:cs="Times New Roman" w:hint="eastAsia"/>
          <w:bCs/>
        </w:rPr>
        <w:t>內政部建</w:t>
      </w:r>
      <w:r>
        <w:rPr>
          <w:rFonts w:ascii="Times New Roman" w:eastAsia="標楷體" w:hAnsi="Times New Roman" w:cs="Times New Roman" w:hint="eastAsia"/>
          <w:bCs/>
        </w:rPr>
        <w:t>築</w:t>
      </w:r>
      <w:r>
        <w:rPr>
          <w:rFonts w:ascii="Times New Roman" w:eastAsia="標楷體" w:hAnsi="Times New Roman" w:cs="Times New Roman" w:hint="eastAsia"/>
          <w:b/>
        </w:rPr>
        <w:t>研究所</w:t>
      </w:r>
      <w:r>
        <w:rPr>
          <w:rFonts w:ascii="Arial Unicode MS" w:eastAsia="Arial Unicode MS" w:hAnsi="Arial Unicode MS" w:cs="Arial Unicode MS" w:hint="eastAsia"/>
          <w:bCs/>
        </w:rPr>
        <w:t>●</w:t>
      </w:r>
      <w:r w:rsidRPr="005C5ACE">
        <w:rPr>
          <w:rFonts w:ascii="標楷體" w:eastAsia="標楷體" w:hAnsi="標楷體" w:cs="新細明體"/>
          <w:color w:val="000000" w:themeColor="text1"/>
          <w:kern w:val="0"/>
          <w:szCs w:val="24"/>
        </w:rPr>
        <w:t>參考文獻:依據熱舒適模型之空調節能控制技術</w:t>
      </w:r>
      <w:hyperlink r:id="rId24" w:history="1">
        <w:r w:rsidRPr="005C5ACE">
          <w:rPr>
            <w:rFonts w:ascii="標楷體" w:eastAsia="標楷體" w:hAnsi="標楷體" w:cs="新細明體"/>
            <w:color w:val="000000" w:themeColor="text1"/>
            <w:kern w:val="0"/>
            <w:szCs w:val="24"/>
            <w:u w:val="single"/>
          </w:rPr>
          <w:t>https://km.twenergy.org.tw/KnowledgeFree/knowledge_more?id=4597</w:t>
        </w:r>
      </w:hyperlink>
    </w:p>
    <w:p w14:paraId="0EA6DE0E" w14:textId="601CE28D" w:rsidR="005E7BF1" w:rsidRPr="005C5ACE" w:rsidRDefault="005E7BF1" w:rsidP="005E7BF1">
      <w:pPr>
        <w:widowControl/>
        <w:spacing w:before="100" w:beforeAutospacing="1" w:after="100" w:afterAutospacing="1"/>
        <w:rPr>
          <w:rFonts w:ascii="標楷體" w:eastAsia="標楷體" w:hAnsi="標楷體" w:cs="新細明體"/>
          <w:color w:val="000000" w:themeColor="text1"/>
          <w:kern w:val="0"/>
          <w:szCs w:val="24"/>
        </w:rPr>
      </w:pPr>
      <w:r>
        <w:rPr>
          <w:rFonts w:ascii="Arial Unicode MS" w:eastAsia="Arial Unicode MS" w:hAnsi="Arial Unicode MS" w:cs="Arial Unicode MS" w:hint="eastAsia"/>
          <w:bCs/>
        </w:rPr>
        <w:t>●</w:t>
      </w:r>
      <w:r w:rsidRPr="005C5ACE">
        <w:rPr>
          <w:rFonts w:ascii="標楷體" w:eastAsia="標楷體" w:hAnsi="標楷體" w:cs="新細明體"/>
          <w:color w:val="000000" w:themeColor="text1"/>
          <w:kern w:val="0"/>
          <w:szCs w:val="24"/>
        </w:rPr>
        <w:t>參考文獻:複合式通風應用於臺灣潛力分析之研究</w:t>
      </w:r>
      <w:hyperlink r:id="rId25" w:history="1">
        <w:r w:rsidRPr="005C5ACE">
          <w:rPr>
            <w:rFonts w:ascii="標楷體" w:eastAsia="標楷體" w:hAnsi="標楷體" w:cs="新細明體"/>
            <w:color w:val="000000" w:themeColor="text1"/>
            <w:kern w:val="0"/>
            <w:szCs w:val="24"/>
            <w:u w:val="single"/>
          </w:rPr>
          <w:t>https://ws.moi.gov.tw/Download.ashx?u=LzAwMS9VcGxvYWQvT2xkRmlsZV9BYnJpX0dvdi9yZXNlYXJjaC8xNzg4LzE0NDc5MzAwNDcxLnBkZg%3D%3D&amp;n=Y29tcGxldGUucGRm</w:t>
        </w:r>
      </w:hyperlink>
    </w:p>
    <w:p w14:paraId="32A180F3" w14:textId="484948EF" w:rsidR="005E7BF1" w:rsidRPr="005C5ACE" w:rsidRDefault="005E7BF1" w:rsidP="005E7BF1">
      <w:pPr>
        <w:widowControl/>
        <w:spacing w:before="100" w:beforeAutospacing="1" w:after="100" w:afterAutospacing="1"/>
        <w:rPr>
          <w:rFonts w:ascii="標楷體" w:eastAsia="標楷體" w:hAnsi="標楷體" w:cs="新細明體"/>
          <w:color w:val="000000" w:themeColor="text1"/>
          <w:kern w:val="0"/>
          <w:szCs w:val="24"/>
        </w:rPr>
      </w:pPr>
      <w:r>
        <w:rPr>
          <w:rFonts w:ascii="Arial Unicode MS" w:eastAsia="Arial Unicode MS" w:hAnsi="Arial Unicode MS" w:cs="Arial Unicode MS" w:hint="eastAsia"/>
          <w:bCs/>
        </w:rPr>
        <w:lastRenderedPageBreak/>
        <w:t>●</w:t>
      </w:r>
      <w:r w:rsidRPr="005C5ACE">
        <w:rPr>
          <w:rFonts w:ascii="標楷體" w:eastAsia="標楷體" w:hAnsi="標楷體" w:cs="新細明體"/>
          <w:color w:val="000000" w:themeColor="text1"/>
          <w:kern w:val="0"/>
          <w:szCs w:val="24"/>
        </w:rPr>
        <w:t>參考文獻:室內舒適度指標:</w:t>
      </w:r>
      <w:hyperlink r:id="rId26" w:history="1">
        <w:r w:rsidRPr="005C5ACE">
          <w:rPr>
            <w:rFonts w:ascii="標楷體" w:eastAsia="標楷體" w:hAnsi="標楷體" w:cs="新細明體"/>
            <w:color w:val="000000" w:themeColor="text1"/>
            <w:kern w:val="0"/>
            <w:szCs w:val="24"/>
            <w:u w:val="single"/>
          </w:rPr>
          <w:t>http://www.hvac-net.org.tw/CKEdit/upload/files/室內舒適度指標.pdf</w:t>
        </w:r>
      </w:hyperlink>
    </w:p>
    <w:p w14:paraId="78DCB727" w14:textId="58A2815A" w:rsidR="005E7BF1" w:rsidRPr="005C5ACE" w:rsidRDefault="005E7BF1" w:rsidP="005E7BF1">
      <w:pPr>
        <w:widowControl/>
        <w:spacing w:before="100" w:beforeAutospacing="1" w:after="100" w:afterAutospacing="1"/>
        <w:rPr>
          <w:rFonts w:ascii="標楷體" w:eastAsia="標楷體" w:hAnsi="標楷體" w:cs="新細明體"/>
          <w:color w:val="000000" w:themeColor="text1"/>
          <w:kern w:val="0"/>
          <w:szCs w:val="24"/>
        </w:rPr>
      </w:pPr>
      <w:r>
        <w:rPr>
          <w:rFonts w:ascii="Arial Unicode MS" w:eastAsia="Arial Unicode MS" w:hAnsi="Arial Unicode MS" w:cs="Arial Unicode MS" w:hint="eastAsia"/>
          <w:bCs/>
        </w:rPr>
        <w:t>●</w:t>
      </w:r>
      <w:r w:rsidRPr="005C5ACE">
        <w:rPr>
          <w:rFonts w:ascii="標楷體" w:eastAsia="標楷體" w:hAnsi="標楷體" w:cs="新細明體"/>
          <w:color w:val="000000" w:themeColor="text1"/>
          <w:kern w:val="0"/>
          <w:szCs w:val="24"/>
        </w:rPr>
        <w:t>CEB Thermal Comfort Tool</w:t>
      </w:r>
      <w:hyperlink r:id="rId27" w:history="1">
        <w:r w:rsidRPr="005C5ACE">
          <w:rPr>
            <w:rFonts w:ascii="標楷體" w:eastAsia="標楷體" w:hAnsi="標楷體" w:cs="新細明體"/>
            <w:color w:val="000000" w:themeColor="text1"/>
            <w:kern w:val="0"/>
            <w:szCs w:val="24"/>
            <w:u w:val="single"/>
          </w:rPr>
          <w:t>https://comfort.cbe.berkeley.edu/</w:t>
        </w:r>
      </w:hyperlink>
    </w:p>
    <w:p w14:paraId="3E8EBD5B" w14:textId="3AEF775B" w:rsidR="00013B1A" w:rsidRDefault="00A80D47" w:rsidP="00F24EC2">
      <w:pPr>
        <w:widowControl/>
        <w:spacing w:before="100" w:beforeAutospacing="1" w:after="100" w:afterAutospacing="1"/>
        <w:rPr>
          <w:rFonts w:ascii="標楷體" w:eastAsia="標楷體" w:hAnsi="標楷體" w:cs="新細明體"/>
          <w:kern w:val="0"/>
          <w:sz w:val="40"/>
          <w:szCs w:val="40"/>
        </w:rPr>
      </w:pPr>
      <w:r>
        <w:rPr>
          <w:rFonts w:ascii="標楷體" w:eastAsia="標楷體" w:hAnsi="標楷體" w:cs="新細明體" w:hint="eastAsia"/>
          <w:kern w:val="0"/>
          <w:sz w:val="40"/>
          <w:szCs w:val="40"/>
        </w:rPr>
        <w:t>報告內容:</w:t>
      </w:r>
    </w:p>
    <w:p w14:paraId="6DA169F5" w14:textId="19DF9ADB" w:rsidR="00A80D47" w:rsidRPr="00A80D47" w:rsidRDefault="00A80D47" w:rsidP="00A80D47">
      <w:pPr>
        <w:widowControl/>
        <w:spacing w:before="100" w:beforeAutospacing="1" w:after="100" w:afterAutospacing="1"/>
        <w:rPr>
          <w:rFonts w:ascii="標楷體" w:eastAsia="標楷體" w:hAnsi="標楷體" w:cs="新細明體" w:hint="eastAsia"/>
          <w:kern w:val="0"/>
          <w:szCs w:val="24"/>
        </w:rPr>
      </w:pPr>
      <w:r w:rsidRPr="00A80D47">
        <w:rPr>
          <w:rFonts w:ascii="標楷體" w:eastAsia="標楷體" w:hAnsi="標楷體" w:cs="新細明體"/>
          <w:kern w:val="0"/>
          <w:szCs w:val="24"/>
        </w:rPr>
        <w:t>Good morning teachers</w:t>
      </w:r>
    </w:p>
    <w:p w14:paraId="6E2DA16F" w14:textId="32448DBD" w:rsidR="00A80D47" w:rsidRPr="00A80D47" w:rsidRDefault="00A80D47" w:rsidP="00A80D47">
      <w:pPr>
        <w:widowControl/>
        <w:spacing w:before="100" w:beforeAutospacing="1" w:after="100" w:afterAutospacing="1"/>
        <w:rPr>
          <w:rFonts w:ascii="標楷體" w:eastAsia="標楷體" w:hAnsi="標楷體" w:cs="新細明體" w:hint="eastAsia"/>
          <w:kern w:val="0"/>
          <w:szCs w:val="24"/>
        </w:rPr>
      </w:pPr>
      <w:r w:rsidRPr="00A80D47">
        <w:rPr>
          <w:rFonts w:ascii="標楷體" w:eastAsia="標楷體" w:hAnsi="標楷體" w:cs="新細明體"/>
          <w:kern w:val="0"/>
          <w:szCs w:val="24"/>
        </w:rPr>
        <w:t>Today I am share my Report made during the summer vacation.</w:t>
      </w:r>
    </w:p>
    <w:p w14:paraId="2C002B73" w14:textId="0AFE5EC2" w:rsidR="00A80D47" w:rsidRPr="00A80D47" w:rsidRDefault="00A80D47" w:rsidP="00A80D47">
      <w:pPr>
        <w:widowControl/>
        <w:spacing w:before="100" w:beforeAutospacing="1" w:after="100" w:afterAutospacing="1"/>
        <w:rPr>
          <w:rFonts w:ascii="標楷體" w:eastAsia="標楷體" w:hAnsi="標楷體" w:cs="新細明體" w:hint="eastAsia"/>
          <w:kern w:val="0"/>
          <w:szCs w:val="24"/>
        </w:rPr>
      </w:pPr>
      <w:r w:rsidRPr="00A80D47">
        <w:rPr>
          <w:rFonts w:ascii="標楷體" w:eastAsia="標楷體" w:hAnsi="標楷體" w:cs="新細明體"/>
          <w:kern w:val="0"/>
          <w:szCs w:val="24"/>
        </w:rPr>
        <w:t>And my topic is</w:t>
      </w:r>
    </w:p>
    <w:p w14:paraId="29DDA7EE" w14:textId="5B85FCCF" w:rsidR="00A80D47" w:rsidRPr="00A80D47" w:rsidRDefault="00A80D47" w:rsidP="00A80D47">
      <w:pPr>
        <w:widowControl/>
        <w:spacing w:before="100" w:beforeAutospacing="1" w:after="100" w:afterAutospacing="1"/>
        <w:rPr>
          <w:rFonts w:ascii="標楷體" w:eastAsia="標楷體" w:hAnsi="標楷體" w:cs="新細明體" w:hint="eastAsia"/>
          <w:kern w:val="0"/>
          <w:szCs w:val="24"/>
        </w:rPr>
      </w:pPr>
      <w:r w:rsidRPr="00A80D47">
        <w:rPr>
          <w:rFonts w:ascii="標楷體" w:eastAsia="標楷體" w:hAnsi="標楷體" w:cs="新細明體"/>
          <w:kern w:val="0"/>
          <w:szCs w:val="24"/>
        </w:rPr>
        <w:t>P.2 TOPIC: Discussion on indoor air quality improvement measures and the model of buildings energy consumption time.</w:t>
      </w:r>
    </w:p>
    <w:p w14:paraId="37802017" w14:textId="77777777" w:rsidR="00A80D47" w:rsidRPr="00A80D47" w:rsidRDefault="00A80D47" w:rsidP="00A80D47">
      <w:pPr>
        <w:widowControl/>
        <w:spacing w:before="100" w:beforeAutospacing="1" w:after="100" w:afterAutospacing="1"/>
        <w:rPr>
          <w:rFonts w:ascii="標楷體" w:eastAsia="標楷體" w:hAnsi="標楷體" w:cs="新細明體" w:hint="eastAsia"/>
          <w:kern w:val="0"/>
          <w:szCs w:val="24"/>
        </w:rPr>
      </w:pPr>
      <w:r w:rsidRPr="00A80D47">
        <w:rPr>
          <w:rFonts w:ascii="標楷體" w:eastAsia="標楷體" w:hAnsi="標楷體" w:cs="新細明體" w:hint="eastAsia"/>
          <w:kern w:val="0"/>
          <w:szCs w:val="24"/>
        </w:rPr>
        <w:t xml:space="preserve"> 1. 目前沒有人使用這個教室，如果沒有人使用，溫度會隨著室外溫度而變化。原因是教室有室外窗戶，室外的熱量會通過室外窗戶慢慢帶進房間。此時，夏季氣溫會因室外溫度的影響，導致室內溫度緩慢上升。 （但變化不大，因為沒人用這個教室）</w:t>
      </w:r>
    </w:p>
    <w:p w14:paraId="495BE8E6" w14:textId="77777777" w:rsidR="00A80D47" w:rsidRPr="00A80D47" w:rsidRDefault="00A80D47" w:rsidP="00A80D47">
      <w:pPr>
        <w:widowControl/>
        <w:spacing w:before="100" w:beforeAutospacing="1" w:after="100" w:afterAutospacing="1"/>
        <w:rPr>
          <w:rFonts w:ascii="標楷體" w:eastAsia="標楷體" w:hAnsi="標楷體" w:cs="新細明體" w:hint="eastAsia"/>
          <w:kern w:val="0"/>
          <w:szCs w:val="24"/>
        </w:rPr>
      </w:pPr>
      <w:r w:rsidRPr="00A80D47">
        <w:rPr>
          <w:rFonts w:ascii="標楷體" w:eastAsia="標楷體" w:hAnsi="標楷體" w:cs="新細明體" w:hint="eastAsia"/>
          <w:kern w:val="0"/>
          <w:szCs w:val="24"/>
        </w:rPr>
        <w:t>2、室外溫度升高，室內溫度也升高。 我想建立兩者之間的關係。(1) 教室的溫度會隨著室外溫度的變化而變化(2)當室內溫度升高時，室內製冷量會消耗更多的能量來降低室內溫度   (3) 當有人進入這個教室時，理論上溫度上升得更快（原因：人體溫度、室內電腦使用等）</w:t>
      </w:r>
    </w:p>
    <w:p w14:paraId="0B95B6F2" w14:textId="3E408437" w:rsidR="00A80D47" w:rsidRPr="00A80D47" w:rsidRDefault="00A80D47" w:rsidP="00A80D47">
      <w:pPr>
        <w:widowControl/>
        <w:spacing w:before="100" w:beforeAutospacing="1" w:after="100" w:afterAutospacing="1"/>
        <w:rPr>
          <w:rFonts w:ascii="標楷體" w:eastAsia="標楷體" w:hAnsi="標楷體" w:cs="新細明體" w:hint="eastAsia"/>
          <w:kern w:val="0"/>
          <w:szCs w:val="24"/>
        </w:rPr>
      </w:pPr>
      <w:r w:rsidRPr="00A80D47">
        <w:rPr>
          <w:rFonts w:ascii="標楷體" w:eastAsia="標楷體" w:hAnsi="標楷體" w:cs="新細明體" w:hint="eastAsia"/>
          <w:kern w:val="0"/>
          <w:szCs w:val="24"/>
        </w:rPr>
        <w:t>Indoor comfort (Discuss 博雅101教室)</w:t>
      </w:r>
    </w:p>
    <w:p w14:paraId="09981FA9" w14:textId="77777777" w:rsidR="00A80D47" w:rsidRPr="00A80D47" w:rsidRDefault="00A80D47" w:rsidP="00A80D47">
      <w:pPr>
        <w:widowControl/>
        <w:spacing w:before="100" w:beforeAutospacing="1" w:after="100" w:afterAutospacing="1"/>
        <w:rPr>
          <w:rFonts w:ascii="標楷體" w:eastAsia="標楷體" w:hAnsi="標楷體" w:cs="新細明體"/>
          <w:kern w:val="0"/>
          <w:szCs w:val="24"/>
        </w:rPr>
      </w:pPr>
      <w:r w:rsidRPr="00A80D47">
        <w:rPr>
          <w:rFonts w:ascii="標楷體" w:eastAsia="標楷體" w:hAnsi="標楷體" w:cs="新細明體"/>
          <w:kern w:val="0"/>
          <w:szCs w:val="24"/>
        </w:rPr>
        <w:t xml:space="preserve">And  l use the </w:t>
      </w:r>
    </w:p>
    <w:p w14:paraId="1352D76A" w14:textId="675763D8" w:rsidR="00A80D47" w:rsidRPr="00A80D47" w:rsidRDefault="00A80D47" w:rsidP="00A80D47">
      <w:pPr>
        <w:widowControl/>
        <w:spacing w:before="100" w:beforeAutospacing="1" w:after="100" w:afterAutospacing="1"/>
        <w:rPr>
          <w:rFonts w:ascii="標楷體" w:eastAsia="標楷體" w:hAnsi="標楷體" w:cs="新細明體" w:hint="eastAsia"/>
          <w:kern w:val="0"/>
          <w:szCs w:val="24"/>
        </w:rPr>
      </w:pPr>
      <w:r w:rsidRPr="00A80D47">
        <w:rPr>
          <w:rFonts w:ascii="標楷體" w:eastAsia="標楷體" w:hAnsi="標楷體" w:cs="新細明體"/>
          <w:kern w:val="0"/>
          <w:szCs w:val="24"/>
        </w:rPr>
        <w:t>Instrument:</w:t>
      </w:r>
    </w:p>
    <w:p w14:paraId="6C1EB254" w14:textId="77777777" w:rsidR="00A80D47" w:rsidRPr="00A80D47" w:rsidRDefault="00A80D47" w:rsidP="00A80D47">
      <w:pPr>
        <w:widowControl/>
        <w:spacing w:before="100" w:beforeAutospacing="1" w:after="100" w:afterAutospacing="1"/>
        <w:rPr>
          <w:rFonts w:ascii="標楷體" w:eastAsia="標楷體" w:hAnsi="標楷體" w:cs="新細明體" w:hint="eastAsia"/>
          <w:kern w:val="0"/>
          <w:szCs w:val="24"/>
        </w:rPr>
      </w:pPr>
      <w:r w:rsidRPr="00A80D47">
        <w:rPr>
          <w:rFonts w:ascii="標楷體" w:eastAsia="標楷體" w:hAnsi="標楷體" w:cs="新細明體" w:hint="eastAsia"/>
          <w:kern w:val="0"/>
          <w:szCs w:val="24"/>
        </w:rPr>
        <w:t>Outdoor:NTU4AQ_00002、NTU4AQ_00015、Indoor:MAPS_00005</w:t>
      </w:r>
    </w:p>
    <w:p w14:paraId="70AC42E3" w14:textId="77777777" w:rsidR="00A80D47" w:rsidRPr="00A80D47" w:rsidRDefault="00A80D47" w:rsidP="00A80D47">
      <w:pPr>
        <w:widowControl/>
        <w:spacing w:before="100" w:beforeAutospacing="1" w:after="100" w:afterAutospacing="1"/>
        <w:rPr>
          <w:rFonts w:ascii="標楷體" w:eastAsia="標楷體" w:hAnsi="標楷體" w:cs="新細明體"/>
          <w:kern w:val="0"/>
          <w:szCs w:val="24"/>
        </w:rPr>
      </w:pPr>
      <w:r w:rsidRPr="00A80D47">
        <w:rPr>
          <w:rFonts w:ascii="標楷體" w:eastAsia="標楷體" w:hAnsi="標楷體" w:cs="新細明體"/>
          <w:kern w:val="0"/>
          <w:szCs w:val="24"/>
        </w:rPr>
        <w:t xml:space="preserve">Here is the </w:t>
      </w:r>
    </w:p>
    <w:p w14:paraId="1B8F00C5" w14:textId="77777777" w:rsidR="00A80D47" w:rsidRPr="00A80D47" w:rsidRDefault="00A80D47" w:rsidP="00A80D47">
      <w:pPr>
        <w:widowControl/>
        <w:spacing w:before="100" w:beforeAutospacing="1" w:after="100" w:afterAutospacing="1"/>
        <w:rPr>
          <w:rFonts w:ascii="標楷體" w:eastAsia="標楷體" w:hAnsi="標楷體" w:cs="新細明體"/>
          <w:kern w:val="0"/>
          <w:szCs w:val="24"/>
        </w:rPr>
      </w:pPr>
      <w:r w:rsidRPr="00A80D47">
        <w:rPr>
          <w:rFonts w:ascii="標楷體" w:eastAsia="標楷體" w:hAnsi="標楷體" w:cs="新細明體"/>
          <w:kern w:val="0"/>
          <w:szCs w:val="24"/>
        </w:rPr>
        <w:t>Situation:</w:t>
      </w:r>
    </w:p>
    <w:p w14:paraId="581D343F" w14:textId="77777777" w:rsidR="00A80D47" w:rsidRPr="00A80D47" w:rsidRDefault="00A80D47" w:rsidP="00A80D47">
      <w:pPr>
        <w:widowControl/>
        <w:spacing w:before="100" w:beforeAutospacing="1" w:after="100" w:afterAutospacing="1"/>
        <w:rPr>
          <w:rFonts w:ascii="標楷體" w:eastAsia="標楷體" w:hAnsi="標楷體" w:cs="新細明體"/>
          <w:kern w:val="0"/>
          <w:szCs w:val="24"/>
        </w:rPr>
      </w:pPr>
      <w:r w:rsidRPr="00A80D47">
        <w:rPr>
          <w:rFonts w:ascii="標楷體" w:eastAsia="標楷體" w:hAnsi="標楷體" w:cs="新細明體"/>
          <w:kern w:val="0"/>
          <w:szCs w:val="24"/>
        </w:rPr>
        <w:t>1. At present, no one is using this classroom, and the temperature will change with the outdoor temperature if no one is using it.</w:t>
      </w:r>
    </w:p>
    <w:p w14:paraId="736A34F1" w14:textId="77777777" w:rsidR="00A80D47" w:rsidRPr="00A80D47" w:rsidRDefault="00A80D47" w:rsidP="00A80D47">
      <w:pPr>
        <w:widowControl/>
        <w:spacing w:before="100" w:beforeAutospacing="1" w:after="100" w:afterAutospacing="1"/>
        <w:rPr>
          <w:rFonts w:ascii="標楷體" w:eastAsia="標楷體" w:hAnsi="標楷體" w:cs="新細明體"/>
          <w:kern w:val="0"/>
          <w:szCs w:val="24"/>
        </w:rPr>
      </w:pPr>
      <w:r w:rsidRPr="00A80D47">
        <w:rPr>
          <w:rFonts w:ascii="標楷體" w:eastAsia="標楷體" w:hAnsi="標楷體" w:cs="新細明體"/>
          <w:kern w:val="0"/>
          <w:szCs w:val="24"/>
        </w:rPr>
        <w:t>The reason is that the classroom has outdoor windows, and the outdoor heat will be slowly brought into the room through the outdoor windows.</w:t>
      </w:r>
    </w:p>
    <w:p w14:paraId="184CE3EA" w14:textId="1E9E35D4" w:rsidR="00A80D47" w:rsidRPr="00A80D47" w:rsidRDefault="00A80D47" w:rsidP="00A80D47">
      <w:pPr>
        <w:widowControl/>
        <w:spacing w:before="100" w:beforeAutospacing="1" w:after="100" w:afterAutospacing="1"/>
        <w:rPr>
          <w:rFonts w:ascii="標楷體" w:eastAsia="標楷體" w:hAnsi="標楷體" w:cs="新細明體" w:hint="eastAsia"/>
          <w:kern w:val="0"/>
          <w:szCs w:val="24"/>
        </w:rPr>
      </w:pPr>
      <w:r w:rsidRPr="00A80D47">
        <w:rPr>
          <w:rFonts w:ascii="標楷體" w:eastAsia="標楷體" w:hAnsi="標楷體" w:cs="新細明體"/>
          <w:kern w:val="0"/>
          <w:szCs w:val="24"/>
        </w:rPr>
        <w:lastRenderedPageBreak/>
        <w:t>At this time, the temperature in summer will cause the indoor temperature to rise slowly due to the influence of the outdoor temperature. (But the change is not large, because no one is using this classroom)</w:t>
      </w:r>
    </w:p>
    <w:p w14:paraId="58D055EF" w14:textId="77777777" w:rsidR="00A80D47" w:rsidRPr="00A80D47" w:rsidRDefault="00A80D47" w:rsidP="00A80D47">
      <w:pPr>
        <w:widowControl/>
        <w:spacing w:before="100" w:beforeAutospacing="1" w:after="100" w:afterAutospacing="1"/>
        <w:rPr>
          <w:rFonts w:ascii="標楷體" w:eastAsia="標楷體" w:hAnsi="標楷體" w:cs="新細明體"/>
          <w:kern w:val="0"/>
          <w:szCs w:val="24"/>
        </w:rPr>
      </w:pPr>
      <w:r w:rsidRPr="00A80D47">
        <w:rPr>
          <w:rFonts w:ascii="標楷體" w:eastAsia="標楷體" w:hAnsi="標楷體" w:cs="新細明體"/>
          <w:kern w:val="0"/>
          <w:szCs w:val="24"/>
        </w:rPr>
        <w:t>2. When the outdoor temperature rises, the indoor temperature also rises. I want to establish a relationship between the two.</w:t>
      </w:r>
    </w:p>
    <w:p w14:paraId="4B7D8811" w14:textId="77777777" w:rsidR="00A80D47" w:rsidRPr="00A80D47" w:rsidRDefault="00A80D47" w:rsidP="00A80D47">
      <w:pPr>
        <w:widowControl/>
        <w:spacing w:before="100" w:beforeAutospacing="1" w:after="100" w:afterAutospacing="1"/>
        <w:rPr>
          <w:rFonts w:ascii="標楷體" w:eastAsia="標楷體" w:hAnsi="標楷體" w:cs="新細明體"/>
          <w:kern w:val="0"/>
          <w:szCs w:val="24"/>
        </w:rPr>
      </w:pPr>
      <w:r w:rsidRPr="00A80D47">
        <w:rPr>
          <w:rFonts w:ascii="標楷體" w:eastAsia="標楷體" w:hAnsi="標楷體" w:cs="新細明體"/>
          <w:kern w:val="0"/>
          <w:szCs w:val="24"/>
        </w:rPr>
        <w:t xml:space="preserve">(1) The temperature of the classroom will change with the outdoor temperature   </w:t>
      </w:r>
    </w:p>
    <w:p w14:paraId="29D9D0A4" w14:textId="77777777" w:rsidR="00A80D47" w:rsidRPr="00A80D47" w:rsidRDefault="00A80D47" w:rsidP="00A80D47">
      <w:pPr>
        <w:widowControl/>
        <w:spacing w:before="100" w:beforeAutospacing="1" w:after="100" w:afterAutospacing="1"/>
        <w:rPr>
          <w:rFonts w:ascii="標楷體" w:eastAsia="標楷體" w:hAnsi="標楷體" w:cs="新細明體"/>
          <w:kern w:val="0"/>
          <w:szCs w:val="24"/>
        </w:rPr>
      </w:pPr>
      <w:r w:rsidRPr="00A80D47">
        <w:rPr>
          <w:rFonts w:ascii="標楷體" w:eastAsia="標楷體" w:hAnsi="標楷體" w:cs="新細明體"/>
          <w:kern w:val="0"/>
          <w:szCs w:val="24"/>
        </w:rPr>
        <w:t>(2) When the indoor temperature rises, the indoor cooling capacity will consume more energy to reduce the indoor temperature</w:t>
      </w:r>
    </w:p>
    <w:p w14:paraId="5B8CBC30" w14:textId="3683D01F" w:rsidR="00A80D47" w:rsidRPr="00A80D47" w:rsidRDefault="00A80D47" w:rsidP="00A80D47">
      <w:pPr>
        <w:widowControl/>
        <w:spacing w:before="100" w:beforeAutospacing="1" w:after="100" w:afterAutospacing="1"/>
        <w:rPr>
          <w:rFonts w:ascii="標楷體" w:eastAsia="標楷體" w:hAnsi="標楷體" w:cs="新細明體" w:hint="eastAsia"/>
          <w:kern w:val="0"/>
          <w:szCs w:val="24"/>
        </w:rPr>
      </w:pPr>
      <w:r w:rsidRPr="00A80D47">
        <w:rPr>
          <w:rFonts w:ascii="標楷體" w:eastAsia="標楷體" w:hAnsi="標楷體" w:cs="新細明體"/>
          <w:kern w:val="0"/>
          <w:szCs w:val="24"/>
        </w:rPr>
        <w:t xml:space="preserve"> (3) When someone enters this classroom, theoretically the temperature rises faster      (Reason: human body temperature, indoor computer use, etc.)</w:t>
      </w:r>
    </w:p>
    <w:p w14:paraId="77868DE0" w14:textId="79D40163" w:rsidR="00A80D47" w:rsidRPr="00A80D47" w:rsidRDefault="00A80D47" w:rsidP="00A80D47">
      <w:pPr>
        <w:widowControl/>
        <w:spacing w:before="100" w:beforeAutospacing="1" w:after="100" w:afterAutospacing="1"/>
        <w:rPr>
          <w:rFonts w:ascii="標楷體" w:eastAsia="標楷體" w:hAnsi="標楷體" w:cs="新細明體" w:hint="eastAsia"/>
          <w:kern w:val="0"/>
          <w:szCs w:val="24"/>
        </w:rPr>
      </w:pPr>
      <w:r w:rsidRPr="00A80D47">
        <w:rPr>
          <w:rFonts w:ascii="標楷體" w:eastAsia="標楷體" w:hAnsi="標楷體" w:cs="新細明體" w:hint="eastAsia"/>
          <w:kern w:val="0"/>
          <w:szCs w:val="24"/>
        </w:rPr>
        <w:t>P.3這裡是我所繪製三台儀器的溫度與時間的變化，這是7月8號到7月13號一週的變化，是沒有人使用這間教室的狀態，不過藍色線所代表的maps5儀器，很明顯的溫度是保持很高的狀態，</w:t>
      </w:r>
    </w:p>
    <w:p w14:paraId="7FFDC46E" w14:textId="77777777" w:rsidR="00A80D47" w:rsidRPr="00A80D47" w:rsidRDefault="00A80D47" w:rsidP="00A80D47">
      <w:pPr>
        <w:widowControl/>
        <w:spacing w:before="100" w:beforeAutospacing="1" w:after="100" w:afterAutospacing="1"/>
        <w:rPr>
          <w:rFonts w:ascii="標楷體" w:eastAsia="標楷體" w:hAnsi="標楷體" w:cs="新細明體" w:hint="eastAsia"/>
          <w:kern w:val="0"/>
          <w:szCs w:val="24"/>
        </w:rPr>
      </w:pPr>
      <w:r w:rsidRPr="00A80D47">
        <w:rPr>
          <w:rFonts w:ascii="標楷體" w:eastAsia="標楷體" w:hAnsi="標楷體" w:cs="新細明體" w:hint="eastAsia"/>
          <w:kern w:val="0"/>
          <w:szCs w:val="24"/>
        </w:rPr>
        <w:t>因此我想要試著繪製maps5儀器所測出的溫度與濕度的數值帶入空氣線圖中。後面的簡報會進行介紹。</w:t>
      </w:r>
    </w:p>
    <w:p w14:paraId="6888D3FC" w14:textId="554621C8" w:rsidR="00A80D47" w:rsidRPr="00A80D47" w:rsidRDefault="00A80D47" w:rsidP="00A80D47">
      <w:pPr>
        <w:widowControl/>
        <w:spacing w:before="100" w:beforeAutospacing="1" w:after="100" w:afterAutospacing="1"/>
        <w:rPr>
          <w:rFonts w:ascii="標楷體" w:eastAsia="標楷體" w:hAnsi="標楷體" w:cs="新細明體" w:hint="eastAsia"/>
          <w:kern w:val="0"/>
          <w:szCs w:val="24"/>
        </w:rPr>
      </w:pPr>
      <w:r w:rsidRPr="00A80D47">
        <w:rPr>
          <w:rFonts w:ascii="標楷體" w:eastAsia="標楷體" w:hAnsi="標楷體" w:cs="新細明體"/>
          <w:kern w:val="0"/>
          <w:szCs w:val="24"/>
        </w:rPr>
        <w:t>P.3</w:t>
      </w:r>
    </w:p>
    <w:p w14:paraId="0995FB5E" w14:textId="7E8AE85E" w:rsidR="00A80D47" w:rsidRPr="00A80D47" w:rsidRDefault="00A80D47" w:rsidP="00A80D47">
      <w:pPr>
        <w:widowControl/>
        <w:spacing w:before="100" w:beforeAutospacing="1" w:after="100" w:afterAutospacing="1"/>
        <w:rPr>
          <w:rFonts w:ascii="標楷體" w:eastAsia="標楷體" w:hAnsi="標楷體" w:cs="新細明體" w:hint="eastAsia"/>
          <w:kern w:val="0"/>
          <w:szCs w:val="24"/>
        </w:rPr>
      </w:pPr>
      <w:r w:rsidRPr="00A80D47">
        <w:rPr>
          <w:rFonts w:ascii="標楷體" w:eastAsia="標楷體" w:hAnsi="標楷體" w:cs="新細明體"/>
          <w:kern w:val="0"/>
          <w:szCs w:val="24"/>
        </w:rPr>
        <w:t>Here is the temperature and time changes of the three instruments I have drawn. This is the week from July 8th to July 13th. No one is using this classroom. However, the blue line represents the maps5 instrument. Obviously the temperature is kept high,</w:t>
      </w:r>
    </w:p>
    <w:p w14:paraId="71799E4E" w14:textId="320161E0" w:rsidR="00A80D47" w:rsidRPr="00A80D47" w:rsidRDefault="00A80D47" w:rsidP="00A80D47">
      <w:pPr>
        <w:widowControl/>
        <w:spacing w:before="100" w:beforeAutospacing="1" w:after="100" w:afterAutospacing="1"/>
        <w:rPr>
          <w:rFonts w:ascii="標楷體" w:eastAsia="標楷體" w:hAnsi="標楷體" w:cs="新細明體" w:hint="eastAsia"/>
          <w:kern w:val="0"/>
          <w:szCs w:val="24"/>
        </w:rPr>
      </w:pPr>
      <w:r w:rsidRPr="00A80D47">
        <w:rPr>
          <w:rFonts w:ascii="標楷體" w:eastAsia="標楷體" w:hAnsi="標楷體" w:cs="新細明體"/>
          <w:kern w:val="0"/>
          <w:szCs w:val="24"/>
        </w:rPr>
        <w:t>So I want to try to draw the temperature and humidity values measured by the maps5 instrument into the Psychrometric chart.</w:t>
      </w:r>
    </w:p>
    <w:p w14:paraId="61BB16E9" w14:textId="77777777" w:rsidR="00A80D47" w:rsidRPr="00A80D47" w:rsidRDefault="00A80D47" w:rsidP="00A80D47">
      <w:pPr>
        <w:widowControl/>
        <w:spacing w:before="100" w:beforeAutospacing="1" w:after="100" w:afterAutospacing="1"/>
        <w:rPr>
          <w:rFonts w:ascii="標楷體" w:eastAsia="標楷體" w:hAnsi="標楷體" w:cs="新細明體"/>
          <w:kern w:val="0"/>
          <w:szCs w:val="24"/>
        </w:rPr>
      </w:pPr>
      <w:r w:rsidRPr="00A80D47">
        <w:rPr>
          <w:rFonts w:ascii="標楷體" w:eastAsia="標楷體" w:hAnsi="標楷體" w:cs="新細明體"/>
          <w:kern w:val="0"/>
          <w:szCs w:val="24"/>
        </w:rPr>
        <w:t>P.4</w:t>
      </w:r>
    </w:p>
    <w:p w14:paraId="616ADD28" w14:textId="77777777" w:rsidR="00A80D47" w:rsidRPr="00A80D47" w:rsidRDefault="00A80D47" w:rsidP="00A80D47">
      <w:pPr>
        <w:widowControl/>
        <w:spacing w:before="100" w:beforeAutospacing="1" w:after="100" w:afterAutospacing="1"/>
        <w:rPr>
          <w:rFonts w:ascii="標楷體" w:eastAsia="標楷體" w:hAnsi="標楷體" w:cs="新細明體" w:hint="eastAsia"/>
          <w:kern w:val="0"/>
          <w:szCs w:val="24"/>
        </w:rPr>
      </w:pPr>
      <w:r w:rsidRPr="00A80D47">
        <w:rPr>
          <w:rFonts w:ascii="標楷體" w:eastAsia="標楷體" w:hAnsi="標楷體" w:cs="新細明體" w:hint="eastAsia"/>
          <w:kern w:val="0"/>
          <w:szCs w:val="24"/>
        </w:rPr>
        <w:t>這裡是熱舒適模型的一篇文獻中，簡單介紹</w:t>
      </w:r>
    </w:p>
    <w:p w14:paraId="04AC0D50" w14:textId="7A148E6F" w:rsidR="00A80D47" w:rsidRPr="00A80D47" w:rsidRDefault="00A80D47" w:rsidP="00A80D47">
      <w:pPr>
        <w:widowControl/>
        <w:spacing w:before="100" w:beforeAutospacing="1" w:after="100" w:afterAutospacing="1"/>
        <w:rPr>
          <w:rFonts w:ascii="標楷體" w:eastAsia="標楷體" w:hAnsi="標楷體" w:cs="新細明體" w:hint="eastAsia"/>
          <w:kern w:val="0"/>
          <w:szCs w:val="24"/>
        </w:rPr>
      </w:pPr>
      <w:r w:rsidRPr="00A80D47">
        <w:rPr>
          <w:rFonts w:ascii="標楷體" w:eastAsia="標楷體" w:hAnsi="標楷體" w:cs="新細明體" w:hint="eastAsia"/>
          <w:kern w:val="0"/>
          <w:szCs w:val="24"/>
        </w:rPr>
        <w:t>ASHRAE 目前使用新的有效溫度 (ET*) 作為人體熱舒適評估指標。該指數考慮五個參數：溫度 (℃)、濕度 (%)、風速 (m/s)、衣物量 (clo) 和活動水平 (met)。 在風速、衣物量和活動量相同的情況下，相同的新有效溫度會有相同的冷熱感覺。而右邊這張圖片，圖中所圍出來的區域就是舒適度的區域，然後我想使用這張圖的概念去將maps5儀器的五項參數帶入進去，繪製操作溫度與濕度之間的關係。</w:t>
      </w:r>
    </w:p>
    <w:p w14:paraId="57877035" w14:textId="77777777" w:rsidR="00A80D47" w:rsidRPr="00A80D47" w:rsidRDefault="00A80D47" w:rsidP="00A80D47">
      <w:pPr>
        <w:widowControl/>
        <w:spacing w:before="100" w:beforeAutospacing="1" w:after="100" w:afterAutospacing="1"/>
        <w:rPr>
          <w:rFonts w:ascii="標楷體" w:eastAsia="標楷體" w:hAnsi="標楷體" w:cs="新細明體"/>
          <w:kern w:val="0"/>
          <w:szCs w:val="24"/>
        </w:rPr>
      </w:pPr>
      <w:r w:rsidRPr="00A80D47">
        <w:rPr>
          <w:rFonts w:ascii="標楷體" w:eastAsia="標楷體" w:hAnsi="標楷體" w:cs="新細明體"/>
          <w:kern w:val="0"/>
          <w:szCs w:val="24"/>
        </w:rPr>
        <w:t>P.4Here is a brief introduction to the thermal comfort model</w:t>
      </w:r>
    </w:p>
    <w:p w14:paraId="4E821C7E" w14:textId="01A94425" w:rsidR="00A80D47" w:rsidRPr="00A80D47" w:rsidRDefault="00A80D47" w:rsidP="00A80D47">
      <w:pPr>
        <w:widowControl/>
        <w:spacing w:before="100" w:beforeAutospacing="1" w:after="100" w:afterAutospacing="1"/>
        <w:rPr>
          <w:rFonts w:ascii="標楷體" w:eastAsia="標楷體" w:hAnsi="標楷體" w:cs="新細明體" w:hint="eastAsia"/>
          <w:kern w:val="0"/>
          <w:szCs w:val="24"/>
        </w:rPr>
      </w:pPr>
      <w:r w:rsidRPr="00A80D47">
        <w:rPr>
          <w:rFonts w:ascii="標楷體" w:eastAsia="標楷體" w:hAnsi="標楷體" w:cs="新細明體"/>
          <w:kern w:val="0"/>
          <w:szCs w:val="24"/>
        </w:rPr>
        <w:lastRenderedPageBreak/>
        <w:t>ASHRAE currently uses the new effective temperature (ET*) as an indicator of human thermal comfort. The index considers five parameters: temperature (°C), humidity (%), wind speed (m/s), clothing volume (clo) and activity level (met).</w:t>
      </w:r>
    </w:p>
    <w:p w14:paraId="4582F535" w14:textId="55A7F0D1" w:rsidR="00A80D47" w:rsidRPr="00A80D47" w:rsidRDefault="00A80D47" w:rsidP="00A80D47">
      <w:pPr>
        <w:widowControl/>
        <w:spacing w:before="100" w:beforeAutospacing="1" w:after="100" w:afterAutospacing="1"/>
        <w:rPr>
          <w:rFonts w:ascii="標楷體" w:eastAsia="標楷體" w:hAnsi="標楷體" w:cs="新細明體" w:hint="eastAsia"/>
          <w:kern w:val="0"/>
          <w:szCs w:val="24"/>
        </w:rPr>
      </w:pPr>
      <w:r w:rsidRPr="00A80D47">
        <w:rPr>
          <w:rFonts w:ascii="標楷體" w:eastAsia="標楷體" w:hAnsi="標楷體" w:cs="新細明體"/>
          <w:kern w:val="0"/>
          <w:szCs w:val="24"/>
        </w:rPr>
        <w:t>In the case of the same wind speed, amount of clothing and activity, the same new effective temperature will have the same feeling of cold and heat.</w:t>
      </w:r>
    </w:p>
    <w:p w14:paraId="132920C7" w14:textId="26CE76AB" w:rsidR="00A80D47" w:rsidRPr="00A80D47" w:rsidRDefault="00A80D47" w:rsidP="00A80D47">
      <w:pPr>
        <w:widowControl/>
        <w:spacing w:before="100" w:beforeAutospacing="1" w:after="100" w:afterAutospacing="1"/>
        <w:rPr>
          <w:rFonts w:ascii="標楷體" w:eastAsia="標楷體" w:hAnsi="標楷體" w:cs="新細明體" w:hint="eastAsia"/>
          <w:kern w:val="0"/>
          <w:szCs w:val="24"/>
        </w:rPr>
      </w:pPr>
      <w:r w:rsidRPr="00A80D47">
        <w:rPr>
          <w:rFonts w:ascii="標楷體" w:eastAsia="標楷體" w:hAnsi="標楷體" w:cs="新細明體"/>
          <w:kern w:val="0"/>
          <w:szCs w:val="24"/>
        </w:rPr>
        <w:t>In the picture on the right, the area enclosed in the picture is the comfort zone.</w:t>
      </w:r>
    </w:p>
    <w:p w14:paraId="10B50EB5" w14:textId="59AB3CE9" w:rsidR="00A80D47" w:rsidRPr="00A80D47" w:rsidRDefault="00A80D47" w:rsidP="00A80D47">
      <w:pPr>
        <w:widowControl/>
        <w:spacing w:before="100" w:beforeAutospacing="1" w:after="100" w:afterAutospacing="1"/>
        <w:rPr>
          <w:rFonts w:ascii="標楷體" w:eastAsia="標楷體" w:hAnsi="標楷體" w:cs="新細明體" w:hint="eastAsia"/>
          <w:kern w:val="0"/>
          <w:szCs w:val="24"/>
        </w:rPr>
      </w:pPr>
      <w:r w:rsidRPr="00A80D47">
        <w:rPr>
          <w:rFonts w:ascii="標楷體" w:eastAsia="標楷體" w:hAnsi="標楷體" w:cs="新細明體"/>
          <w:kern w:val="0"/>
          <w:szCs w:val="24"/>
        </w:rPr>
        <w:t>Then I want to use the concept of this picture to bring in the five parameters of the maps5 instrument to plot the relationship between operating temperature and humidity.</w:t>
      </w:r>
    </w:p>
    <w:p w14:paraId="0D01F705" w14:textId="77777777" w:rsidR="00A80D47" w:rsidRPr="00A80D47" w:rsidRDefault="00A80D47" w:rsidP="00A80D47">
      <w:pPr>
        <w:widowControl/>
        <w:spacing w:before="100" w:beforeAutospacing="1" w:after="100" w:afterAutospacing="1"/>
        <w:rPr>
          <w:rFonts w:ascii="標楷體" w:eastAsia="標楷體" w:hAnsi="標楷體" w:cs="新細明體"/>
          <w:kern w:val="0"/>
          <w:szCs w:val="24"/>
        </w:rPr>
      </w:pPr>
      <w:r w:rsidRPr="00A80D47">
        <w:rPr>
          <w:rFonts w:ascii="標楷體" w:eastAsia="標楷體" w:hAnsi="標楷體" w:cs="新細明體"/>
          <w:kern w:val="0"/>
          <w:szCs w:val="24"/>
        </w:rPr>
        <w:t>P.5</w:t>
      </w:r>
    </w:p>
    <w:p w14:paraId="1F6E3650" w14:textId="77777777" w:rsidR="00A80D47" w:rsidRPr="00A80D47" w:rsidRDefault="00A80D47" w:rsidP="00A80D47">
      <w:pPr>
        <w:widowControl/>
        <w:spacing w:before="100" w:beforeAutospacing="1" w:after="100" w:afterAutospacing="1"/>
        <w:rPr>
          <w:rFonts w:ascii="標楷體" w:eastAsia="標楷體" w:hAnsi="標楷體" w:cs="新細明體" w:hint="eastAsia"/>
          <w:kern w:val="0"/>
          <w:szCs w:val="24"/>
        </w:rPr>
      </w:pPr>
      <w:r w:rsidRPr="00A80D47">
        <w:rPr>
          <w:rFonts w:ascii="標楷體" w:eastAsia="標楷體" w:hAnsi="標楷體" w:cs="新細明體" w:hint="eastAsia"/>
          <w:kern w:val="0"/>
          <w:szCs w:val="24"/>
        </w:rPr>
        <w:t>這裡就是CEB Thermal comfort tool的操作介面，我想要去繪製右圖的空氣線圖，而我所選用的就是紅色箭頭所指示的ASHRAE-55的形式，要盡可能的將圖形滿足紅色匡線裡面所勾選出來的complies with ASHRAE standard 55-2000的狀態，也就是圖中紅色點要在藍色的舒適區域中，才可以符合舒適度。</w:t>
      </w:r>
    </w:p>
    <w:p w14:paraId="62265714" w14:textId="77777777" w:rsidR="00A80D47" w:rsidRPr="00A80D47" w:rsidRDefault="00A80D47" w:rsidP="00A80D47">
      <w:pPr>
        <w:widowControl/>
        <w:spacing w:before="100" w:beforeAutospacing="1" w:after="100" w:afterAutospacing="1"/>
        <w:rPr>
          <w:rFonts w:ascii="標楷體" w:eastAsia="標楷體" w:hAnsi="標楷體" w:cs="新細明體"/>
          <w:kern w:val="0"/>
          <w:szCs w:val="24"/>
        </w:rPr>
      </w:pPr>
      <w:r w:rsidRPr="00A80D47">
        <w:rPr>
          <w:rFonts w:ascii="標楷體" w:eastAsia="標楷體" w:hAnsi="標楷體" w:cs="新細明體"/>
          <w:kern w:val="0"/>
          <w:szCs w:val="24"/>
        </w:rPr>
        <w:t xml:space="preserve">P.5 </w:t>
      </w:r>
    </w:p>
    <w:p w14:paraId="143540C4" w14:textId="194C98BA" w:rsidR="00A80D47" w:rsidRPr="00A80D47" w:rsidRDefault="00A80D47" w:rsidP="00A80D47">
      <w:pPr>
        <w:widowControl/>
        <w:spacing w:before="100" w:beforeAutospacing="1" w:after="100" w:afterAutospacing="1"/>
        <w:rPr>
          <w:rFonts w:ascii="標楷體" w:eastAsia="標楷體" w:hAnsi="標楷體" w:cs="新細明體" w:hint="eastAsia"/>
          <w:kern w:val="0"/>
          <w:szCs w:val="24"/>
        </w:rPr>
      </w:pPr>
      <w:r w:rsidRPr="00A80D47">
        <w:rPr>
          <w:rFonts w:ascii="標楷體" w:eastAsia="標楷體" w:hAnsi="標楷體" w:cs="新細明體"/>
          <w:kern w:val="0"/>
          <w:szCs w:val="24"/>
        </w:rPr>
        <w:t>This is the operation interface of CEB Thermal comfort tool. I want to draw the  Psychrometric chart on the right.</w:t>
      </w:r>
    </w:p>
    <w:p w14:paraId="2516BB4D" w14:textId="2A8BE87F" w:rsidR="00A80D47" w:rsidRPr="00A80D47" w:rsidRDefault="00A80D47" w:rsidP="00A80D47">
      <w:pPr>
        <w:widowControl/>
        <w:spacing w:before="100" w:beforeAutospacing="1" w:after="100" w:afterAutospacing="1"/>
        <w:rPr>
          <w:rFonts w:ascii="標楷體" w:eastAsia="標楷體" w:hAnsi="標楷體" w:cs="新細明體" w:hint="eastAsia"/>
          <w:kern w:val="0"/>
          <w:szCs w:val="24"/>
        </w:rPr>
      </w:pPr>
      <w:r w:rsidRPr="00A80D47">
        <w:rPr>
          <w:rFonts w:ascii="標楷體" w:eastAsia="標楷體" w:hAnsi="標楷體" w:cs="新細明體"/>
          <w:kern w:val="0"/>
          <w:szCs w:val="24"/>
        </w:rPr>
        <w:t>And what I chose is the ASHRAE-55 form indicated by the red arrow, which must meet the state of the Psychrometric chart, which is selected in the red line of complies with ASHRAE standard 55-2020.</w:t>
      </w:r>
    </w:p>
    <w:p w14:paraId="799CB588" w14:textId="54630A35" w:rsidR="00A80D47" w:rsidRPr="00A80D47" w:rsidRDefault="00A80D47" w:rsidP="00A80D47">
      <w:pPr>
        <w:widowControl/>
        <w:spacing w:before="100" w:beforeAutospacing="1" w:after="100" w:afterAutospacing="1"/>
        <w:rPr>
          <w:rFonts w:ascii="標楷體" w:eastAsia="標楷體" w:hAnsi="標楷體" w:cs="新細明體" w:hint="eastAsia"/>
          <w:kern w:val="0"/>
          <w:szCs w:val="24"/>
        </w:rPr>
      </w:pPr>
      <w:r w:rsidRPr="00A80D47">
        <w:rPr>
          <w:rFonts w:ascii="標楷體" w:eastAsia="標楷體" w:hAnsi="標楷體" w:cs="新細明體"/>
          <w:kern w:val="0"/>
          <w:szCs w:val="24"/>
        </w:rPr>
        <w:t>That is, the red point in the figure must be in the blue comfort zone to meet the comfort level.</w:t>
      </w:r>
    </w:p>
    <w:p w14:paraId="0BED0D55" w14:textId="77777777" w:rsidR="00A80D47" w:rsidRPr="00A80D47" w:rsidRDefault="00A80D47" w:rsidP="00A80D47">
      <w:pPr>
        <w:widowControl/>
        <w:spacing w:before="100" w:beforeAutospacing="1" w:after="100" w:afterAutospacing="1"/>
        <w:rPr>
          <w:rFonts w:ascii="標楷體" w:eastAsia="標楷體" w:hAnsi="標楷體" w:cs="新細明體"/>
          <w:kern w:val="0"/>
          <w:szCs w:val="24"/>
        </w:rPr>
      </w:pPr>
      <w:r w:rsidRPr="00A80D47">
        <w:rPr>
          <w:rFonts w:ascii="標楷體" w:eastAsia="標楷體" w:hAnsi="標楷體" w:cs="新細明體"/>
          <w:kern w:val="0"/>
          <w:szCs w:val="24"/>
        </w:rPr>
        <w:t>P.6</w:t>
      </w:r>
    </w:p>
    <w:p w14:paraId="20253126" w14:textId="77777777" w:rsidR="00A80D47" w:rsidRPr="00A80D47" w:rsidRDefault="00A80D47" w:rsidP="00A80D47">
      <w:pPr>
        <w:widowControl/>
        <w:spacing w:before="100" w:beforeAutospacing="1" w:after="100" w:afterAutospacing="1"/>
        <w:rPr>
          <w:rFonts w:ascii="標楷體" w:eastAsia="標楷體" w:hAnsi="標楷體" w:cs="新細明體" w:hint="eastAsia"/>
          <w:kern w:val="0"/>
          <w:szCs w:val="24"/>
        </w:rPr>
      </w:pPr>
      <w:r w:rsidRPr="00A80D47">
        <w:rPr>
          <w:rFonts w:ascii="標楷體" w:eastAsia="標楷體" w:hAnsi="標楷體" w:cs="新細明體" w:hint="eastAsia"/>
          <w:kern w:val="0"/>
          <w:szCs w:val="24"/>
        </w:rPr>
        <w:t>ASHRAE 55:**將熱舒適性定義為“對熱環境表示滿意的心理狀態”，主要在美國使用，但作為設計、調試和測試室內空間和系統的標準。</w:t>
      </w:r>
    </w:p>
    <w:p w14:paraId="4DDB4C48" w14:textId="77777777" w:rsidR="00A80D47" w:rsidRPr="00A80D47" w:rsidRDefault="00A80D47" w:rsidP="00A80D47">
      <w:pPr>
        <w:widowControl/>
        <w:spacing w:before="100" w:beforeAutospacing="1" w:after="100" w:afterAutospacing="1"/>
        <w:rPr>
          <w:rFonts w:ascii="標楷體" w:eastAsia="標楷體" w:hAnsi="標楷體" w:cs="新細明體" w:hint="eastAsia"/>
          <w:kern w:val="0"/>
          <w:szCs w:val="24"/>
        </w:rPr>
      </w:pPr>
      <w:r w:rsidRPr="00A80D47">
        <w:rPr>
          <w:rFonts w:ascii="標楷體" w:eastAsia="標楷體" w:hAnsi="標楷體" w:cs="新細明體" w:hint="eastAsia"/>
          <w:kern w:val="0"/>
          <w:szCs w:val="24"/>
        </w:rPr>
        <w:t>ASHRAE 55 的範圍:</w:t>
      </w:r>
    </w:p>
    <w:p w14:paraId="710A38F3" w14:textId="77777777" w:rsidR="00A80D47" w:rsidRPr="00A80D47" w:rsidRDefault="00A80D47" w:rsidP="00A80D47">
      <w:pPr>
        <w:widowControl/>
        <w:spacing w:before="100" w:beforeAutospacing="1" w:after="100" w:afterAutospacing="1"/>
        <w:rPr>
          <w:rFonts w:ascii="標楷體" w:eastAsia="標楷體" w:hAnsi="標楷體" w:cs="新細明體" w:hint="eastAsia"/>
          <w:kern w:val="0"/>
          <w:szCs w:val="24"/>
        </w:rPr>
      </w:pPr>
      <w:r w:rsidRPr="00A80D47">
        <w:rPr>
          <w:rFonts w:ascii="標楷體" w:eastAsia="標楷體" w:hAnsi="標楷體" w:cs="新細明體" w:hint="eastAsia"/>
          <w:kern w:val="0"/>
          <w:szCs w:val="24"/>
        </w:rPr>
        <w:t>(1)主要針對居住者處於久坐狀態（即辦公室工作）的空間中的熱舒適性而設計。</w:t>
      </w:r>
    </w:p>
    <w:p w14:paraId="3037B777" w14:textId="77777777" w:rsidR="00A80D47" w:rsidRPr="00A80D47" w:rsidRDefault="00A80D47" w:rsidP="00A80D47">
      <w:pPr>
        <w:widowControl/>
        <w:spacing w:before="100" w:beforeAutospacing="1" w:after="100" w:afterAutospacing="1"/>
        <w:rPr>
          <w:rFonts w:ascii="標楷體" w:eastAsia="標楷體" w:hAnsi="標楷體" w:cs="新細明體" w:hint="eastAsia"/>
          <w:kern w:val="0"/>
          <w:szCs w:val="24"/>
        </w:rPr>
      </w:pPr>
      <w:r w:rsidRPr="00A80D47">
        <w:rPr>
          <w:rFonts w:ascii="標楷體" w:eastAsia="標楷體" w:hAnsi="標楷體" w:cs="新細明體" w:hint="eastAsia"/>
          <w:kern w:val="0"/>
          <w:szCs w:val="24"/>
        </w:rPr>
        <w:t>(2)考慮的六個環境和個人因素是溫度、熱輻射、濕度、空速、活動水平（代謝率）和人員著裝（絕緣程度）。</w:t>
      </w:r>
    </w:p>
    <w:p w14:paraId="0A874086" w14:textId="768B6453" w:rsidR="00A80D47" w:rsidRPr="00A80D47" w:rsidRDefault="00A80D47" w:rsidP="00A80D47">
      <w:pPr>
        <w:widowControl/>
        <w:spacing w:before="100" w:beforeAutospacing="1" w:after="100" w:afterAutospacing="1"/>
        <w:rPr>
          <w:rFonts w:ascii="標楷體" w:eastAsia="標楷體" w:hAnsi="標楷體" w:cs="新細明體" w:hint="eastAsia"/>
          <w:kern w:val="0"/>
          <w:szCs w:val="24"/>
        </w:rPr>
      </w:pPr>
      <w:r w:rsidRPr="00A80D47">
        <w:rPr>
          <w:rFonts w:ascii="標楷體" w:eastAsia="標楷體" w:hAnsi="標楷體" w:cs="新細明體" w:hint="eastAsia"/>
          <w:kern w:val="0"/>
          <w:szCs w:val="24"/>
        </w:rPr>
        <w:lastRenderedPageBreak/>
        <w:t>(3)未考慮空氣質量、聲學、照明或污染等因素</w:t>
      </w:r>
    </w:p>
    <w:p w14:paraId="339DE6E0" w14:textId="5C94B285" w:rsidR="00A80D47" w:rsidRPr="00A80D47" w:rsidRDefault="00A80D47" w:rsidP="00A80D47">
      <w:pPr>
        <w:widowControl/>
        <w:spacing w:before="100" w:beforeAutospacing="1" w:after="100" w:afterAutospacing="1"/>
        <w:rPr>
          <w:rFonts w:ascii="標楷體" w:eastAsia="標楷體" w:hAnsi="標楷體" w:cs="新細明體" w:hint="eastAsia"/>
          <w:kern w:val="0"/>
          <w:szCs w:val="24"/>
        </w:rPr>
      </w:pPr>
      <w:r w:rsidRPr="00A80D47">
        <w:rPr>
          <w:rFonts w:ascii="標楷體" w:eastAsia="標楷體" w:hAnsi="標楷體" w:cs="新細明體"/>
          <w:kern w:val="0"/>
          <w:szCs w:val="24"/>
        </w:rPr>
        <w:t xml:space="preserve">CEB Thermal Comfort Tool  -   ASHRAE 55 </w:t>
      </w:r>
    </w:p>
    <w:p w14:paraId="1045B68F" w14:textId="4F918796" w:rsidR="00A80D47" w:rsidRPr="00A80D47" w:rsidRDefault="00A80D47" w:rsidP="00A80D47">
      <w:pPr>
        <w:widowControl/>
        <w:spacing w:before="100" w:beforeAutospacing="1" w:after="100" w:afterAutospacing="1"/>
        <w:rPr>
          <w:rFonts w:ascii="標楷體" w:eastAsia="標楷體" w:hAnsi="標楷體" w:cs="新細明體" w:hint="eastAsia"/>
          <w:kern w:val="0"/>
          <w:szCs w:val="24"/>
        </w:rPr>
      </w:pPr>
      <w:r w:rsidRPr="00A80D47">
        <w:rPr>
          <w:rFonts w:ascii="標楷體" w:eastAsia="標楷體" w:hAnsi="標楷體" w:cs="新細明體"/>
          <w:kern w:val="0"/>
          <w:szCs w:val="24"/>
        </w:rPr>
        <w:t>ASHRAE 55: Defines thermal comfort as "a mental state of satisfaction with the thermal environment", mainly used in the United States, but as a standard for designing and testing indoor spaces and systems.</w:t>
      </w:r>
    </w:p>
    <w:p w14:paraId="100FE3F0" w14:textId="1D0B5538" w:rsidR="00A80D47" w:rsidRPr="00A80D47" w:rsidRDefault="00A80D47" w:rsidP="00A80D47">
      <w:pPr>
        <w:widowControl/>
        <w:spacing w:before="100" w:beforeAutospacing="1" w:after="100" w:afterAutospacing="1"/>
        <w:rPr>
          <w:rFonts w:ascii="標楷體" w:eastAsia="標楷體" w:hAnsi="標楷體" w:cs="新細明體" w:hint="eastAsia"/>
          <w:kern w:val="0"/>
          <w:szCs w:val="24"/>
        </w:rPr>
      </w:pPr>
      <w:r w:rsidRPr="00A80D47">
        <w:rPr>
          <w:rFonts w:ascii="標楷體" w:eastAsia="標楷體" w:hAnsi="標楷體" w:cs="新細明體"/>
          <w:kern w:val="0"/>
          <w:szCs w:val="24"/>
        </w:rPr>
        <w:t>Range of ASHRAE 55:</w:t>
      </w:r>
    </w:p>
    <w:p w14:paraId="4CA81719" w14:textId="77777777" w:rsidR="00A80D47" w:rsidRPr="00A80D47" w:rsidRDefault="00A80D47" w:rsidP="00A80D47">
      <w:pPr>
        <w:widowControl/>
        <w:spacing w:before="100" w:beforeAutospacing="1" w:after="100" w:afterAutospacing="1"/>
        <w:rPr>
          <w:rFonts w:ascii="標楷體" w:eastAsia="標楷體" w:hAnsi="標楷體" w:cs="新細明體"/>
          <w:kern w:val="0"/>
          <w:szCs w:val="24"/>
        </w:rPr>
      </w:pPr>
      <w:r w:rsidRPr="00A80D47">
        <w:rPr>
          <w:rFonts w:ascii="標楷體" w:eastAsia="標楷體" w:hAnsi="標楷體" w:cs="新細明體"/>
          <w:kern w:val="0"/>
          <w:szCs w:val="24"/>
        </w:rPr>
        <w:t>(1)It is mainly designed for thermal comfort in the space where the occupants are in a sedentary state (ie office work).</w:t>
      </w:r>
    </w:p>
    <w:p w14:paraId="678AFAAA" w14:textId="77777777" w:rsidR="00A80D47" w:rsidRPr="00A80D47" w:rsidRDefault="00A80D47" w:rsidP="00A80D47">
      <w:pPr>
        <w:widowControl/>
        <w:spacing w:before="100" w:beforeAutospacing="1" w:after="100" w:afterAutospacing="1"/>
        <w:rPr>
          <w:rFonts w:ascii="標楷體" w:eastAsia="標楷體" w:hAnsi="標楷體" w:cs="新細明體"/>
          <w:kern w:val="0"/>
          <w:szCs w:val="24"/>
        </w:rPr>
      </w:pPr>
      <w:r w:rsidRPr="00A80D47">
        <w:rPr>
          <w:rFonts w:ascii="標楷體" w:eastAsia="標楷體" w:hAnsi="標楷體" w:cs="新細明體"/>
          <w:kern w:val="0"/>
          <w:szCs w:val="24"/>
        </w:rPr>
        <w:t>(2) The six environmental and personal factors considered are temperature, heat radiation, humidity, airspeed, activity level (metabolic rate) and personnel clothing (degree of insulation).</w:t>
      </w:r>
    </w:p>
    <w:p w14:paraId="15D88755" w14:textId="56D10302" w:rsidR="00A80D47" w:rsidRPr="00A80D47" w:rsidRDefault="00A80D47" w:rsidP="00A80D47">
      <w:pPr>
        <w:widowControl/>
        <w:spacing w:before="100" w:beforeAutospacing="1" w:after="100" w:afterAutospacing="1"/>
        <w:rPr>
          <w:rFonts w:ascii="標楷體" w:eastAsia="標楷體" w:hAnsi="標楷體" w:cs="新細明體" w:hint="eastAsia"/>
          <w:kern w:val="0"/>
          <w:szCs w:val="24"/>
        </w:rPr>
      </w:pPr>
      <w:r w:rsidRPr="00A80D47">
        <w:rPr>
          <w:rFonts w:ascii="標楷體" w:eastAsia="標楷體" w:hAnsi="標楷體" w:cs="新細明體"/>
          <w:kern w:val="0"/>
          <w:szCs w:val="24"/>
        </w:rPr>
        <w:t>(3) Factors such as air quality, acoustics, lighting or pollution are not considered</w:t>
      </w:r>
    </w:p>
    <w:p w14:paraId="78F51D93" w14:textId="1A9C12C6" w:rsidR="00A80D47" w:rsidRPr="00A80D47" w:rsidRDefault="00A80D47" w:rsidP="00A80D47">
      <w:pPr>
        <w:widowControl/>
        <w:spacing w:before="100" w:beforeAutospacing="1" w:after="100" w:afterAutospacing="1"/>
        <w:rPr>
          <w:rFonts w:ascii="標楷體" w:eastAsia="標楷體" w:hAnsi="標楷體" w:cs="新細明體" w:hint="eastAsia"/>
          <w:kern w:val="0"/>
          <w:szCs w:val="24"/>
        </w:rPr>
      </w:pPr>
      <w:r w:rsidRPr="00A80D47">
        <w:rPr>
          <w:rFonts w:ascii="標楷體" w:eastAsia="標楷體" w:hAnsi="標楷體" w:cs="新細明體"/>
          <w:kern w:val="0"/>
          <w:szCs w:val="24"/>
        </w:rPr>
        <w:t>How to meet ASHRAE Standard 55?</w:t>
      </w:r>
    </w:p>
    <w:p w14:paraId="3D7C2832" w14:textId="7088E9A1" w:rsidR="00A80D47" w:rsidRPr="00A80D47" w:rsidRDefault="00A80D47" w:rsidP="00A80D47">
      <w:pPr>
        <w:widowControl/>
        <w:spacing w:before="100" w:beforeAutospacing="1" w:after="100" w:afterAutospacing="1"/>
        <w:rPr>
          <w:rFonts w:ascii="標楷體" w:eastAsia="標楷體" w:hAnsi="標楷體" w:cs="新細明體" w:hint="eastAsia"/>
          <w:kern w:val="0"/>
          <w:szCs w:val="24"/>
        </w:rPr>
      </w:pPr>
      <w:r w:rsidRPr="00A80D47">
        <w:rPr>
          <w:rFonts w:ascii="標楷體" w:eastAsia="標楷體" w:hAnsi="標楷體" w:cs="新細明體"/>
          <w:kern w:val="0"/>
          <w:szCs w:val="24"/>
        </w:rPr>
        <w:t>(1)If at least 80% of the occupants are not expected to object to environmental conditions, the comfort zone is considered comfortable enough, which means that most people are between -0.5 and 0.5 on the PMV level.</w:t>
      </w:r>
    </w:p>
    <w:p w14:paraId="3BF4F586" w14:textId="4F77AC11" w:rsidR="00A80D47" w:rsidRPr="00A80D47" w:rsidRDefault="00A80D47" w:rsidP="00A80D47">
      <w:pPr>
        <w:widowControl/>
        <w:spacing w:before="100" w:beforeAutospacing="1" w:after="100" w:afterAutospacing="1"/>
        <w:rPr>
          <w:rFonts w:ascii="標楷體" w:eastAsia="標楷體" w:hAnsi="標楷體" w:cs="新細明體" w:hint="eastAsia"/>
          <w:kern w:val="0"/>
          <w:szCs w:val="24"/>
        </w:rPr>
      </w:pPr>
      <w:r w:rsidRPr="00A80D47">
        <w:rPr>
          <w:rFonts w:ascii="標楷體" w:eastAsia="標楷體" w:hAnsi="標楷體" w:cs="新細明體"/>
          <w:kern w:val="0"/>
          <w:szCs w:val="24"/>
        </w:rPr>
        <w:t>(2)In order to comply with ASHRAE55, the factors that need to be considered include natural ventilation systems, mechanical ventilation systems, all expected conditions (including summer and winter, but not extreme conditions), and finally external and internal environmental factors also need to be taken into consideration.</w:t>
      </w:r>
    </w:p>
    <w:p w14:paraId="3F7BDB97" w14:textId="77777777" w:rsidR="00A80D47" w:rsidRPr="00A80D47" w:rsidRDefault="00A80D47" w:rsidP="00A80D47">
      <w:pPr>
        <w:widowControl/>
        <w:spacing w:before="100" w:beforeAutospacing="1" w:after="100" w:afterAutospacing="1"/>
        <w:rPr>
          <w:rFonts w:ascii="標楷體" w:eastAsia="標楷體" w:hAnsi="標楷體" w:cs="新細明體"/>
          <w:kern w:val="0"/>
          <w:szCs w:val="24"/>
        </w:rPr>
      </w:pPr>
      <w:r w:rsidRPr="00A80D47">
        <w:rPr>
          <w:rFonts w:ascii="標楷體" w:eastAsia="標楷體" w:hAnsi="標楷體" w:cs="新細明體"/>
          <w:kern w:val="0"/>
          <w:szCs w:val="24"/>
        </w:rPr>
        <w:t>P.7</w:t>
      </w:r>
    </w:p>
    <w:p w14:paraId="0DA3F564" w14:textId="77777777" w:rsidR="00A80D47" w:rsidRPr="00A80D47" w:rsidRDefault="00A80D47" w:rsidP="00A80D47">
      <w:pPr>
        <w:widowControl/>
        <w:spacing w:before="100" w:beforeAutospacing="1" w:after="100" w:afterAutospacing="1"/>
        <w:rPr>
          <w:rFonts w:ascii="標楷體" w:eastAsia="標楷體" w:hAnsi="標楷體" w:cs="新細明體" w:hint="eastAsia"/>
          <w:kern w:val="0"/>
          <w:szCs w:val="24"/>
        </w:rPr>
      </w:pPr>
      <w:r w:rsidRPr="00A80D47">
        <w:rPr>
          <w:rFonts w:ascii="標楷體" w:eastAsia="標楷體" w:hAnsi="標楷體" w:cs="新細明體" w:hint="eastAsia"/>
          <w:kern w:val="0"/>
          <w:szCs w:val="24"/>
        </w:rPr>
        <w:t>所需的熱舒適條件 ASHRAE 要求的條件必須包括以下所有條件，自然通風和空間除外：</w:t>
      </w:r>
    </w:p>
    <w:p w14:paraId="6609C662" w14:textId="77777777" w:rsidR="00A80D47" w:rsidRPr="00A80D47" w:rsidRDefault="00A80D47" w:rsidP="00A80D47">
      <w:pPr>
        <w:widowControl/>
        <w:spacing w:before="100" w:beforeAutospacing="1" w:after="100" w:afterAutospacing="1"/>
        <w:rPr>
          <w:rFonts w:ascii="標楷體" w:eastAsia="標楷體" w:hAnsi="標楷體" w:cs="新細明體" w:hint="eastAsia"/>
          <w:kern w:val="0"/>
          <w:szCs w:val="24"/>
        </w:rPr>
      </w:pPr>
      <w:r w:rsidRPr="00A80D47">
        <w:rPr>
          <w:rFonts w:ascii="標楷體" w:eastAsia="標楷體" w:hAnsi="標楷體" w:cs="新細明體" w:hint="eastAsia"/>
          <w:kern w:val="0"/>
          <w:szCs w:val="24"/>
        </w:rPr>
        <w:t>(1) 設計工作溫度、濕度和室內總負荷。</w:t>
      </w:r>
    </w:p>
    <w:p w14:paraId="200C7B44" w14:textId="77777777" w:rsidR="00A80D47" w:rsidRPr="00A80D47" w:rsidRDefault="00A80D47" w:rsidP="00A80D47">
      <w:pPr>
        <w:widowControl/>
        <w:spacing w:before="100" w:beforeAutospacing="1" w:after="100" w:afterAutospacing="1"/>
        <w:rPr>
          <w:rFonts w:ascii="標楷體" w:eastAsia="標楷體" w:hAnsi="標楷體" w:cs="新細明體" w:hint="eastAsia"/>
          <w:kern w:val="0"/>
          <w:szCs w:val="24"/>
        </w:rPr>
      </w:pPr>
      <w:r w:rsidRPr="00A80D47">
        <w:rPr>
          <w:rFonts w:ascii="標楷體" w:eastAsia="標楷體" w:hAnsi="標楷體" w:cs="新細明體" w:hint="eastAsia"/>
          <w:kern w:val="0"/>
          <w:szCs w:val="24"/>
        </w:rPr>
        <w:t>(2) 與室外天氣百分比設計條件相關的每個季節性超額小時數。</w:t>
      </w:r>
    </w:p>
    <w:p w14:paraId="7E22DA04" w14:textId="3D10D547" w:rsidR="00A80D47" w:rsidRPr="00A80D47" w:rsidRDefault="00A80D47" w:rsidP="00A80D47">
      <w:pPr>
        <w:widowControl/>
        <w:spacing w:before="100" w:beforeAutospacing="1" w:after="100" w:afterAutospacing="1"/>
        <w:rPr>
          <w:rFonts w:ascii="標楷體" w:eastAsia="標楷體" w:hAnsi="標楷體" w:cs="新細明體" w:hint="eastAsia"/>
          <w:kern w:val="0"/>
          <w:szCs w:val="24"/>
        </w:rPr>
      </w:pPr>
      <w:r w:rsidRPr="00A80D47">
        <w:rPr>
          <w:rFonts w:ascii="標楷體" w:eastAsia="標楷體" w:hAnsi="標楷體" w:cs="新細明體" w:hint="eastAsia"/>
          <w:kern w:val="0"/>
          <w:szCs w:val="24"/>
        </w:rPr>
        <w:t>(3)局部不適效應（即如果有人坐在散熱器旁邊或直接在散熱口的正下方，即使整個空間整體處於熱平衡狀態，也可能引起局部不適。</w:t>
      </w:r>
    </w:p>
    <w:p w14:paraId="1A12D327" w14:textId="77777777" w:rsidR="00A80D47" w:rsidRPr="00A80D47" w:rsidRDefault="00A80D47" w:rsidP="00A80D47">
      <w:pPr>
        <w:widowControl/>
        <w:spacing w:before="100" w:beforeAutospacing="1" w:after="100" w:afterAutospacing="1"/>
        <w:rPr>
          <w:rFonts w:ascii="標楷體" w:eastAsia="標楷體" w:hAnsi="標楷體" w:cs="新細明體"/>
          <w:kern w:val="0"/>
          <w:szCs w:val="24"/>
        </w:rPr>
      </w:pPr>
      <w:r w:rsidRPr="00A80D47">
        <w:rPr>
          <w:rFonts w:ascii="標楷體" w:eastAsia="標楷體" w:hAnsi="標楷體" w:cs="新細明體"/>
          <w:kern w:val="0"/>
          <w:szCs w:val="24"/>
        </w:rPr>
        <w:t>P.7</w:t>
      </w:r>
    </w:p>
    <w:p w14:paraId="5F3B30D8" w14:textId="77777777" w:rsidR="00A80D47" w:rsidRPr="00A80D47" w:rsidRDefault="00A80D47" w:rsidP="00A80D47">
      <w:pPr>
        <w:widowControl/>
        <w:spacing w:before="100" w:beforeAutospacing="1" w:after="100" w:afterAutospacing="1"/>
        <w:rPr>
          <w:rFonts w:ascii="標楷體" w:eastAsia="標楷體" w:hAnsi="標楷體" w:cs="新細明體"/>
          <w:kern w:val="0"/>
          <w:szCs w:val="24"/>
        </w:rPr>
      </w:pPr>
      <w:r w:rsidRPr="00A80D47">
        <w:rPr>
          <w:rFonts w:ascii="標楷體" w:eastAsia="標楷體" w:hAnsi="標楷體" w:cs="新細明體"/>
          <w:kern w:val="0"/>
          <w:szCs w:val="24"/>
        </w:rPr>
        <w:lastRenderedPageBreak/>
        <w:t>Required thermal comfort conditions The conditions required by ASHRAE must include all of the following, except for natural ventilation and space:</w:t>
      </w:r>
    </w:p>
    <w:p w14:paraId="7CCDB8B7" w14:textId="77777777" w:rsidR="00A80D47" w:rsidRPr="00A80D47" w:rsidRDefault="00A80D47" w:rsidP="00A80D47">
      <w:pPr>
        <w:widowControl/>
        <w:spacing w:before="100" w:beforeAutospacing="1" w:after="100" w:afterAutospacing="1"/>
        <w:rPr>
          <w:rFonts w:ascii="標楷體" w:eastAsia="標楷體" w:hAnsi="標楷體" w:cs="新細明體"/>
          <w:kern w:val="0"/>
          <w:szCs w:val="24"/>
        </w:rPr>
      </w:pPr>
      <w:r w:rsidRPr="00A80D47">
        <w:rPr>
          <w:rFonts w:ascii="標楷體" w:eastAsia="標楷體" w:hAnsi="標楷體" w:cs="新細明體"/>
          <w:kern w:val="0"/>
          <w:szCs w:val="24"/>
        </w:rPr>
        <w:t>(1) Design working temperature, humidity and total indoor load.</w:t>
      </w:r>
    </w:p>
    <w:p w14:paraId="7B34340C" w14:textId="77777777" w:rsidR="00A80D47" w:rsidRPr="00A80D47" w:rsidRDefault="00A80D47" w:rsidP="00A80D47">
      <w:pPr>
        <w:widowControl/>
        <w:spacing w:before="100" w:beforeAutospacing="1" w:after="100" w:afterAutospacing="1"/>
        <w:rPr>
          <w:rFonts w:ascii="標楷體" w:eastAsia="標楷體" w:hAnsi="標楷體" w:cs="新細明體"/>
          <w:kern w:val="0"/>
          <w:szCs w:val="24"/>
        </w:rPr>
      </w:pPr>
      <w:r w:rsidRPr="00A80D47">
        <w:rPr>
          <w:rFonts w:ascii="標楷體" w:eastAsia="標楷體" w:hAnsi="標楷體" w:cs="新細明體"/>
          <w:kern w:val="0"/>
          <w:szCs w:val="24"/>
        </w:rPr>
        <w:t>(2) The number of hours of each seasonal excess in relation to the outdoor weather percentage design conditions.</w:t>
      </w:r>
    </w:p>
    <w:p w14:paraId="3117B97F" w14:textId="49D2DB1C" w:rsidR="00A80D47" w:rsidRPr="00A80D47" w:rsidRDefault="00A80D47" w:rsidP="00A80D47">
      <w:pPr>
        <w:widowControl/>
        <w:spacing w:before="100" w:beforeAutospacing="1" w:after="100" w:afterAutospacing="1"/>
        <w:rPr>
          <w:rFonts w:ascii="標楷體" w:eastAsia="標楷體" w:hAnsi="標楷體" w:cs="新細明體" w:hint="eastAsia"/>
          <w:kern w:val="0"/>
          <w:szCs w:val="24"/>
        </w:rPr>
      </w:pPr>
      <w:r w:rsidRPr="00A80D47">
        <w:rPr>
          <w:rFonts w:ascii="標楷體" w:eastAsia="標楷體" w:hAnsi="標楷體" w:cs="新細明體"/>
          <w:kern w:val="0"/>
          <w:szCs w:val="24"/>
        </w:rPr>
        <w:t>(3) Local discomfort effect (that is, if someone sits next to the radiator or directly under the cooling vent, this may cause local discomfort, even though the entire space is in thermal equilibrium as a whole.</w:t>
      </w:r>
    </w:p>
    <w:p w14:paraId="763407C3" w14:textId="77777777" w:rsidR="00A80D47" w:rsidRPr="00A80D47" w:rsidRDefault="00A80D47" w:rsidP="00A80D47">
      <w:pPr>
        <w:widowControl/>
        <w:spacing w:before="100" w:beforeAutospacing="1" w:after="100" w:afterAutospacing="1"/>
        <w:rPr>
          <w:rFonts w:ascii="標楷體" w:eastAsia="標楷體" w:hAnsi="標楷體" w:cs="新細明體"/>
          <w:kern w:val="0"/>
          <w:szCs w:val="24"/>
        </w:rPr>
      </w:pPr>
      <w:r w:rsidRPr="00A80D47">
        <w:rPr>
          <w:rFonts w:ascii="標楷體" w:eastAsia="標楷體" w:hAnsi="標楷體" w:cs="新細明體"/>
          <w:kern w:val="0"/>
          <w:szCs w:val="24"/>
        </w:rPr>
        <w:t>P.8</w:t>
      </w:r>
    </w:p>
    <w:p w14:paraId="451AC0BF" w14:textId="77777777" w:rsidR="00A80D47" w:rsidRPr="00A80D47" w:rsidRDefault="00A80D47" w:rsidP="00A80D47">
      <w:pPr>
        <w:widowControl/>
        <w:spacing w:before="100" w:beforeAutospacing="1" w:after="100" w:afterAutospacing="1"/>
        <w:rPr>
          <w:rFonts w:ascii="標楷體" w:eastAsia="標楷體" w:hAnsi="標楷體" w:cs="新細明體" w:hint="eastAsia"/>
          <w:kern w:val="0"/>
          <w:szCs w:val="24"/>
        </w:rPr>
      </w:pPr>
      <w:r w:rsidRPr="00A80D47">
        <w:rPr>
          <w:rFonts w:ascii="標楷體" w:eastAsia="標楷體" w:hAnsi="標楷體" w:cs="新細明體" w:hint="eastAsia"/>
          <w:kern w:val="0"/>
          <w:szCs w:val="24"/>
        </w:rPr>
        <w:t>這裡就是延續文獻中臺灣的舒適度區域，我想要先將數值帶入到CEB Thermal comfort tool中去觀察他的舒適度區域，</w:t>
      </w:r>
    </w:p>
    <w:p w14:paraId="61B24531" w14:textId="392CA49A" w:rsidR="00A80D47" w:rsidRPr="00A80D47" w:rsidRDefault="00A80D47" w:rsidP="00A80D47">
      <w:pPr>
        <w:widowControl/>
        <w:spacing w:before="100" w:beforeAutospacing="1" w:after="100" w:afterAutospacing="1"/>
        <w:rPr>
          <w:rFonts w:ascii="標楷體" w:eastAsia="標楷體" w:hAnsi="標楷體" w:cs="新細明體" w:hint="eastAsia"/>
          <w:kern w:val="0"/>
          <w:szCs w:val="24"/>
        </w:rPr>
      </w:pPr>
      <w:r w:rsidRPr="00A80D47">
        <w:rPr>
          <w:rFonts w:ascii="標楷體" w:eastAsia="標楷體" w:hAnsi="標楷體" w:cs="新細明體" w:hint="eastAsia"/>
          <w:kern w:val="0"/>
          <w:szCs w:val="24"/>
        </w:rPr>
        <w:t>左邊紅色箭頭指示的地方就是CEB Thermal comfort tool選用的ASHRAE-55的版本，左側的輸入方法選用PMV method，而依序帶入上一頁所說的臺灣舒適區域的數值。</w:t>
      </w:r>
    </w:p>
    <w:p w14:paraId="0F1548CA" w14:textId="77777777" w:rsidR="00A80D47" w:rsidRPr="00A80D47" w:rsidRDefault="00A80D47" w:rsidP="00A80D47">
      <w:pPr>
        <w:widowControl/>
        <w:spacing w:before="100" w:beforeAutospacing="1" w:after="100" w:afterAutospacing="1"/>
        <w:rPr>
          <w:rFonts w:ascii="標楷體" w:eastAsia="標楷體" w:hAnsi="標楷體" w:cs="新細明體"/>
          <w:kern w:val="0"/>
          <w:szCs w:val="24"/>
        </w:rPr>
      </w:pPr>
      <w:r w:rsidRPr="00A80D47">
        <w:rPr>
          <w:rFonts w:ascii="標楷體" w:eastAsia="標楷體" w:hAnsi="標楷體" w:cs="新細明體"/>
          <w:kern w:val="0"/>
          <w:szCs w:val="24"/>
        </w:rPr>
        <w:t>P.8 This is the comfort zone of Taiwan.  First I want to bring the value into the CEB thermal comfort tool to observe the comfort zone.</w:t>
      </w:r>
    </w:p>
    <w:p w14:paraId="1EA2DEAD" w14:textId="00B38336" w:rsidR="00A80D47" w:rsidRPr="00A80D47" w:rsidRDefault="00A80D47" w:rsidP="00A80D47">
      <w:pPr>
        <w:widowControl/>
        <w:spacing w:before="100" w:beforeAutospacing="1" w:after="100" w:afterAutospacing="1"/>
        <w:rPr>
          <w:rFonts w:ascii="標楷體" w:eastAsia="標楷體" w:hAnsi="標楷體" w:cs="新細明體" w:hint="eastAsia"/>
          <w:kern w:val="0"/>
          <w:szCs w:val="24"/>
        </w:rPr>
      </w:pPr>
      <w:r w:rsidRPr="00A80D47">
        <w:rPr>
          <w:rFonts w:ascii="標楷體" w:eastAsia="標楷體" w:hAnsi="標楷體" w:cs="新細明體"/>
          <w:kern w:val="0"/>
          <w:szCs w:val="24"/>
        </w:rPr>
        <w:t xml:space="preserve"> The version of ASHRAE-55 selected by the thermal comfort tool at the place indicated by the red arrow.  The input method to the left selects the PMV method.  And bring in the value of Taiwan's comfort zone mentioned on the previous page.</w:t>
      </w:r>
    </w:p>
    <w:p w14:paraId="2484AED9" w14:textId="01BD6B3D" w:rsidR="00A80D47" w:rsidRPr="00A80D47" w:rsidRDefault="00A80D47" w:rsidP="00A80D47">
      <w:pPr>
        <w:widowControl/>
        <w:spacing w:before="100" w:beforeAutospacing="1" w:after="100" w:afterAutospacing="1"/>
        <w:rPr>
          <w:rFonts w:ascii="標楷體" w:eastAsia="標楷體" w:hAnsi="標楷體" w:cs="新細明體"/>
          <w:kern w:val="0"/>
          <w:szCs w:val="24"/>
        </w:rPr>
      </w:pPr>
      <w:r w:rsidRPr="00A80D47">
        <w:rPr>
          <w:rFonts w:ascii="標楷體" w:eastAsia="標楷體" w:hAnsi="標楷體" w:cs="新細明體" w:hint="eastAsia"/>
          <w:kern w:val="0"/>
          <w:szCs w:val="24"/>
        </w:rPr>
        <w:t>P.9左圖的的樣子，可以看到在正常的情況下，是滿足舒適度的區間，且pmv 的值介在微冷以及適中的範圍內，sensation感覺（感知）也是達到neutral自然的狀態。</w:t>
      </w:r>
    </w:p>
    <w:p w14:paraId="26E556EE" w14:textId="5AC7B49D" w:rsidR="00A80D47" w:rsidRPr="00A80D47" w:rsidRDefault="00A80D47" w:rsidP="00A80D47">
      <w:pPr>
        <w:widowControl/>
        <w:spacing w:before="100" w:beforeAutospacing="1" w:after="100" w:afterAutospacing="1"/>
        <w:rPr>
          <w:rFonts w:ascii="標楷體" w:eastAsia="標楷體" w:hAnsi="標楷體" w:cs="新細明體"/>
          <w:kern w:val="0"/>
          <w:szCs w:val="24"/>
        </w:rPr>
      </w:pPr>
      <w:r w:rsidRPr="00A80D47">
        <w:rPr>
          <w:rFonts w:ascii="標楷體" w:eastAsia="標楷體" w:hAnsi="標楷體" w:cs="新細明體" w:hint="eastAsia"/>
          <w:kern w:val="0"/>
          <w:szCs w:val="24"/>
        </w:rPr>
        <w:t>接下來看到右下角的空氣線圖，可以在紅色匡線中看到，最上面紅色顯示Does not comply with ASHRAE Stardard 55-2020，如果看到這樣的顯示表示我所帶入的參數中是不滿足舒適度區間的。</w:t>
      </w:r>
    </w:p>
    <w:p w14:paraId="2F69A8FD" w14:textId="3A68CBE1" w:rsidR="00A80D47" w:rsidRPr="00A80D47" w:rsidRDefault="00A80D47" w:rsidP="00A80D47">
      <w:pPr>
        <w:widowControl/>
        <w:spacing w:before="100" w:beforeAutospacing="1" w:after="100" w:afterAutospacing="1"/>
        <w:rPr>
          <w:rFonts w:ascii="標楷體" w:eastAsia="標楷體" w:hAnsi="標楷體" w:cs="新細明體"/>
          <w:kern w:val="0"/>
          <w:szCs w:val="24"/>
        </w:rPr>
      </w:pPr>
      <w:r w:rsidRPr="00A80D47">
        <w:rPr>
          <w:rFonts w:ascii="標楷體" w:eastAsia="標楷體" w:hAnsi="標楷體" w:cs="新細明體" w:hint="eastAsia"/>
          <w:kern w:val="0"/>
          <w:szCs w:val="24"/>
        </w:rPr>
        <w:t>而上方的這個表格，是我想把這些參數帶進CEB thermal comfort tool中去進行觀察，紀錄的時間單位也是使用一週到時間去繪製，然後空氣速度、代謝率以及衣著量是沒有改變，有變化的數值是操作溫度跟濕度。</w:t>
      </w:r>
    </w:p>
    <w:p w14:paraId="0384BDBE" w14:textId="77777777" w:rsidR="00A80D47" w:rsidRPr="00A80D47" w:rsidRDefault="00A80D47" w:rsidP="00A80D47">
      <w:pPr>
        <w:widowControl/>
        <w:spacing w:before="100" w:beforeAutospacing="1" w:after="100" w:afterAutospacing="1"/>
        <w:rPr>
          <w:rFonts w:ascii="標楷體" w:eastAsia="標楷體" w:hAnsi="標楷體" w:cs="新細明體"/>
          <w:kern w:val="0"/>
          <w:szCs w:val="24"/>
        </w:rPr>
      </w:pPr>
      <w:r w:rsidRPr="00A80D47">
        <w:rPr>
          <w:rFonts w:ascii="標楷體" w:eastAsia="標楷體" w:hAnsi="標楷體" w:cs="新細明體"/>
          <w:kern w:val="0"/>
          <w:szCs w:val="24"/>
        </w:rPr>
        <w:t>P.9</w:t>
      </w:r>
    </w:p>
    <w:p w14:paraId="166FCE9C" w14:textId="77777777" w:rsidR="00A80D47" w:rsidRPr="00A80D47" w:rsidRDefault="00A80D47" w:rsidP="00A80D47">
      <w:pPr>
        <w:widowControl/>
        <w:spacing w:before="100" w:beforeAutospacing="1" w:after="100" w:afterAutospacing="1"/>
        <w:rPr>
          <w:rFonts w:ascii="標楷體" w:eastAsia="標楷體" w:hAnsi="標楷體" w:cs="新細明體"/>
          <w:kern w:val="0"/>
          <w:szCs w:val="24"/>
        </w:rPr>
      </w:pPr>
      <w:r w:rsidRPr="00A80D47">
        <w:rPr>
          <w:rFonts w:ascii="標楷體" w:eastAsia="標楷體" w:hAnsi="標楷體" w:cs="新細明體"/>
          <w:kern w:val="0"/>
          <w:szCs w:val="24"/>
        </w:rPr>
        <w:t>In the picture on the left, we  can see that under normal circumstances, it is the interval that satisfies the comfort level.</w:t>
      </w:r>
    </w:p>
    <w:p w14:paraId="2D74A06F" w14:textId="616243FD" w:rsidR="00A80D47" w:rsidRPr="00A80D47" w:rsidRDefault="00A80D47" w:rsidP="00A80D47">
      <w:pPr>
        <w:widowControl/>
        <w:spacing w:before="100" w:beforeAutospacing="1" w:after="100" w:afterAutospacing="1"/>
        <w:rPr>
          <w:rFonts w:ascii="標楷體" w:eastAsia="標楷體" w:hAnsi="標楷體" w:cs="新細明體" w:hint="eastAsia"/>
          <w:kern w:val="0"/>
          <w:szCs w:val="24"/>
        </w:rPr>
      </w:pPr>
      <w:r w:rsidRPr="00A80D47">
        <w:rPr>
          <w:rFonts w:ascii="標楷體" w:eastAsia="標楷體" w:hAnsi="標楷體" w:cs="新細明體"/>
          <w:kern w:val="0"/>
          <w:szCs w:val="24"/>
        </w:rPr>
        <w:lastRenderedPageBreak/>
        <w:t>And the value of pmv is in the range of slightly cold and neutral, and the sensation feels that it has reached to natural state.</w:t>
      </w:r>
    </w:p>
    <w:p w14:paraId="7EBAB63F" w14:textId="11D7252B" w:rsidR="00A80D47" w:rsidRPr="00A80D47" w:rsidRDefault="00A80D47" w:rsidP="00A80D47">
      <w:pPr>
        <w:widowControl/>
        <w:spacing w:before="100" w:beforeAutospacing="1" w:after="100" w:afterAutospacing="1"/>
        <w:rPr>
          <w:rFonts w:ascii="標楷體" w:eastAsia="標楷體" w:hAnsi="標楷體" w:cs="新細明體" w:hint="eastAsia"/>
          <w:kern w:val="0"/>
          <w:szCs w:val="24"/>
        </w:rPr>
      </w:pPr>
      <w:r w:rsidRPr="00A80D47">
        <w:rPr>
          <w:rFonts w:ascii="標楷體" w:eastAsia="標楷體" w:hAnsi="標楷體" w:cs="新細明體"/>
          <w:kern w:val="0"/>
          <w:szCs w:val="24"/>
        </w:rPr>
        <w:t>Next, when we  see the psychrometric chart in the lower right corner, you can see,</w:t>
      </w:r>
    </w:p>
    <w:p w14:paraId="6A44B37B" w14:textId="05B99773" w:rsidR="00A80D47" w:rsidRPr="00A80D47" w:rsidRDefault="00A80D47" w:rsidP="00A80D47">
      <w:pPr>
        <w:widowControl/>
        <w:spacing w:before="100" w:beforeAutospacing="1" w:after="100" w:afterAutospacing="1"/>
        <w:rPr>
          <w:rFonts w:ascii="標楷體" w:eastAsia="標楷體" w:hAnsi="標楷體" w:cs="新細明體" w:hint="eastAsia"/>
          <w:kern w:val="0"/>
          <w:szCs w:val="24"/>
        </w:rPr>
      </w:pPr>
      <w:r w:rsidRPr="00A80D47">
        <w:rPr>
          <w:rFonts w:ascii="標楷體" w:eastAsia="標楷體" w:hAnsi="標楷體" w:cs="新細明體"/>
          <w:kern w:val="0"/>
          <w:szCs w:val="24"/>
        </w:rPr>
        <w:t>The red at the top shows Does not comply with ASHRAE Stardard 55-2020, which means that the parameters I have brought in do not meet the comfort zone.</w:t>
      </w:r>
    </w:p>
    <w:p w14:paraId="50342E9E" w14:textId="3BF3CC6D" w:rsidR="00A80D47" w:rsidRPr="00A80D47" w:rsidRDefault="00A80D47" w:rsidP="00A80D47">
      <w:pPr>
        <w:widowControl/>
        <w:spacing w:before="100" w:beforeAutospacing="1" w:after="100" w:afterAutospacing="1"/>
        <w:rPr>
          <w:rFonts w:ascii="標楷體" w:eastAsia="標楷體" w:hAnsi="標楷體" w:cs="新細明體" w:hint="eastAsia"/>
          <w:kern w:val="0"/>
          <w:szCs w:val="24"/>
        </w:rPr>
      </w:pPr>
      <w:r w:rsidRPr="00A80D47">
        <w:rPr>
          <w:rFonts w:ascii="標楷體" w:eastAsia="標楷體" w:hAnsi="標楷體" w:cs="新細明體"/>
          <w:kern w:val="0"/>
          <w:szCs w:val="24"/>
        </w:rPr>
        <w:t>And the above table is that I want to bring these parameters into the CEB thermal comfort tool for observation.</w:t>
      </w:r>
    </w:p>
    <w:p w14:paraId="34BD7A0C" w14:textId="12F64D8A" w:rsidR="00A80D47" w:rsidRPr="00A80D47" w:rsidRDefault="00A80D47" w:rsidP="00A80D47">
      <w:pPr>
        <w:widowControl/>
        <w:spacing w:before="100" w:beforeAutospacing="1" w:after="100" w:afterAutospacing="1"/>
        <w:rPr>
          <w:rFonts w:ascii="標楷體" w:eastAsia="標楷體" w:hAnsi="標楷體" w:cs="新細明體" w:hint="eastAsia"/>
          <w:kern w:val="0"/>
          <w:szCs w:val="24"/>
        </w:rPr>
      </w:pPr>
      <w:r w:rsidRPr="00A80D47">
        <w:rPr>
          <w:rFonts w:ascii="標楷體" w:eastAsia="標楷體" w:hAnsi="標楷體" w:cs="新細明體"/>
          <w:kern w:val="0"/>
          <w:szCs w:val="24"/>
        </w:rPr>
        <w:t>The time unit of the record is also drawn using one week to the time, and then the air speed, metabolic rate, and amount of clothing have not changed. The values that have changed are the operating temperature and humidity.</w:t>
      </w:r>
    </w:p>
    <w:p w14:paraId="6DF88D29" w14:textId="0E0955BE" w:rsidR="00A80D47" w:rsidRPr="00A80D47" w:rsidRDefault="00A80D47" w:rsidP="00A80D47">
      <w:pPr>
        <w:widowControl/>
        <w:spacing w:before="100" w:beforeAutospacing="1" w:after="100" w:afterAutospacing="1"/>
        <w:rPr>
          <w:rFonts w:ascii="標楷體" w:eastAsia="標楷體" w:hAnsi="標楷體" w:cs="新細明體" w:hint="eastAsia"/>
          <w:kern w:val="0"/>
          <w:szCs w:val="24"/>
        </w:rPr>
      </w:pPr>
      <w:r w:rsidRPr="00A80D47">
        <w:rPr>
          <w:rFonts w:ascii="標楷體" w:eastAsia="標楷體" w:hAnsi="標楷體" w:cs="新細明體"/>
          <w:kern w:val="0"/>
          <w:szCs w:val="24"/>
        </w:rPr>
        <w:t>P.10</w:t>
      </w:r>
    </w:p>
    <w:p w14:paraId="54806E4B" w14:textId="172B0CC1" w:rsidR="00A80D47" w:rsidRPr="00A80D47" w:rsidRDefault="00A80D47" w:rsidP="00A80D47">
      <w:pPr>
        <w:widowControl/>
        <w:spacing w:before="100" w:beforeAutospacing="1" w:after="100" w:afterAutospacing="1"/>
        <w:rPr>
          <w:rFonts w:ascii="標楷體" w:eastAsia="標楷體" w:hAnsi="標楷體" w:cs="新細明體"/>
          <w:kern w:val="0"/>
          <w:szCs w:val="24"/>
        </w:rPr>
      </w:pPr>
      <w:r w:rsidRPr="00A80D47">
        <w:rPr>
          <w:rFonts w:ascii="標楷體" w:eastAsia="標楷體" w:hAnsi="標楷體" w:cs="新細明體" w:hint="eastAsia"/>
          <w:kern w:val="0"/>
          <w:szCs w:val="24"/>
        </w:rPr>
        <w:t>我帶入了前一頁表格中的每一項數值得到的空氣線圖，不過我不太確定我這樣繪製是否正確，可能還存在問題，因為這幾張圖都顯示不舒適，且PMV的值高達3.2，代表舒適度的感受程度是炎熱的狀態。</w:t>
      </w:r>
    </w:p>
    <w:p w14:paraId="42BF913C" w14:textId="6994FA76" w:rsidR="00A80D47" w:rsidRPr="00A80D47" w:rsidRDefault="00A80D47" w:rsidP="00A80D47">
      <w:pPr>
        <w:widowControl/>
        <w:spacing w:before="100" w:beforeAutospacing="1" w:after="100" w:afterAutospacing="1"/>
        <w:rPr>
          <w:rFonts w:ascii="標楷體" w:eastAsia="標楷體" w:hAnsi="標楷體" w:cs="新細明體" w:hint="eastAsia"/>
          <w:kern w:val="0"/>
          <w:szCs w:val="24"/>
        </w:rPr>
      </w:pPr>
      <w:r w:rsidRPr="00A80D47">
        <w:rPr>
          <w:rFonts w:ascii="標楷體" w:eastAsia="標楷體" w:hAnsi="標楷體" w:cs="新細明體"/>
          <w:kern w:val="0"/>
          <w:szCs w:val="24"/>
        </w:rPr>
        <w:t>P.10</w:t>
      </w:r>
    </w:p>
    <w:p w14:paraId="3271D58C" w14:textId="13598378" w:rsidR="00A80D47" w:rsidRPr="00A80D47" w:rsidRDefault="00A80D47" w:rsidP="00A80D47">
      <w:pPr>
        <w:widowControl/>
        <w:spacing w:before="100" w:beforeAutospacing="1" w:after="100" w:afterAutospacing="1"/>
        <w:rPr>
          <w:rFonts w:ascii="標楷體" w:eastAsia="標楷體" w:hAnsi="標楷體" w:cs="新細明體" w:hint="eastAsia"/>
          <w:kern w:val="0"/>
          <w:szCs w:val="24"/>
        </w:rPr>
      </w:pPr>
      <w:r w:rsidRPr="00A80D47">
        <w:rPr>
          <w:rFonts w:ascii="標楷體" w:eastAsia="標楷體" w:hAnsi="標楷體" w:cs="新細明體"/>
          <w:kern w:val="0"/>
          <w:szCs w:val="24"/>
        </w:rPr>
        <w:t>I have brought in the psychrometric chart obtained from each value in the table on the previous page, but I am not sure whether I am drawing it this way, there may be problems, because these charts are uncomfortable, and the value of PMV is as high as 3.2, the degree of comfort that represents the hot state.</w:t>
      </w:r>
    </w:p>
    <w:p w14:paraId="541A2D28" w14:textId="77777777" w:rsidR="00A80D47" w:rsidRPr="00A80D47" w:rsidRDefault="00A80D47" w:rsidP="00A80D47">
      <w:pPr>
        <w:widowControl/>
        <w:spacing w:before="100" w:beforeAutospacing="1" w:after="100" w:afterAutospacing="1"/>
        <w:rPr>
          <w:rFonts w:ascii="標楷體" w:eastAsia="標楷體" w:hAnsi="標楷體" w:cs="新細明體"/>
          <w:kern w:val="0"/>
          <w:szCs w:val="24"/>
        </w:rPr>
      </w:pPr>
      <w:r w:rsidRPr="00A80D47">
        <w:rPr>
          <w:rFonts w:ascii="標楷體" w:eastAsia="標楷體" w:hAnsi="標楷體" w:cs="新細明體"/>
          <w:kern w:val="0"/>
          <w:szCs w:val="24"/>
        </w:rPr>
        <w:t>P.11</w:t>
      </w:r>
    </w:p>
    <w:p w14:paraId="2C3FB5E2" w14:textId="6C155D12" w:rsidR="00A80D47" w:rsidRPr="00A80D47" w:rsidRDefault="00A80D47" w:rsidP="00A80D47">
      <w:pPr>
        <w:widowControl/>
        <w:spacing w:before="100" w:beforeAutospacing="1" w:after="100" w:afterAutospacing="1"/>
        <w:rPr>
          <w:rFonts w:ascii="標楷體" w:eastAsia="標楷體" w:hAnsi="標楷體" w:cs="新細明體" w:hint="eastAsia"/>
          <w:kern w:val="0"/>
          <w:szCs w:val="24"/>
        </w:rPr>
      </w:pPr>
      <w:r w:rsidRPr="00A80D47">
        <w:rPr>
          <w:rFonts w:ascii="標楷體" w:eastAsia="標楷體" w:hAnsi="標楷體" w:cs="新細明體" w:hint="eastAsia"/>
          <w:kern w:val="0"/>
          <w:szCs w:val="24"/>
        </w:rPr>
        <w:t>而老師後來提供我另一個方法去進行觀察，看能否改善上述不太確定是否準確的空氣線圖，也是在CEB thermal comfort 中去upload我所有已知的參數，選擇pmv 的模式去上傳資料，也同樣是在CEB thermal comfort tool去進行上傳，最後上傳完資料，會產生一個excel檔。</w:t>
      </w:r>
    </w:p>
    <w:p w14:paraId="233168FC" w14:textId="77777777" w:rsidR="00A80D47" w:rsidRPr="00A80D47" w:rsidRDefault="00A80D47" w:rsidP="00A80D47">
      <w:pPr>
        <w:widowControl/>
        <w:spacing w:before="100" w:beforeAutospacing="1" w:after="100" w:afterAutospacing="1"/>
        <w:rPr>
          <w:rFonts w:ascii="標楷體" w:eastAsia="標楷體" w:hAnsi="標楷體" w:cs="新細明體"/>
          <w:kern w:val="0"/>
          <w:szCs w:val="24"/>
        </w:rPr>
      </w:pPr>
      <w:r w:rsidRPr="00A80D47">
        <w:rPr>
          <w:rFonts w:ascii="標楷體" w:eastAsia="標楷體" w:hAnsi="標楷體" w:cs="新細明體"/>
          <w:kern w:val="0"/>
          <w:szCs w:val="24"/>
        </w:rPr>
        <w:t>P.11</w:t>
      </w:r>
    </w:p>
    <w:p w14:paraId="2E2F5463" w14:textId="0AA06A83" w:rsidR="00A80D47" w:rsidRPr="00A80D47" w:rsidRDefault="00A80D47" w:rsidP="00A80D47">
      <w:pPr>
        <w:widowControl/>
        <w:spacing w:before="100" w:beforeAutospacing="1" w:after="100" w:afterAutospacing="1"/>
        <w:rPr>
          <w:rFonts w:ascii="標楷體" w:eastAsia="標楷體" w:hAnsi="標楷體" w:cs="新細明體" w:hint="eastAsia"/>
          <w:kern w:val="0"/>
          <w:szCs w:val="24"/>
        </w:rPr>
      </w:pPr>
      <w:r w:rsidRPr="00A80D47">
        <w:rPr>
          <w:rFonts w:ascii="標楷體" w:eastAsia="標楷體" w:hAnsi="標楷體" w:cs="新細明體"/>
          <w:kern w:val="0"/>
          <w:szCs w:val="24"/>
        </w:rPr>
        <w:t xml:space="preserve">And the teacher later offered me another way to observe.Also upload all my known parameters in CEB thermal comfort. </w:t>
      </w:r>
    </w:p>
    <w:p w14:paraId="68C5251E" w14:textId="77777777" w:rsidR="00A80D47" w:rsidRPr="00A80D47" w:rsidRDefault="00A80D47" w:rsidP="00A80D47">
      <w:pPr>
        <w:widowControl/>
        <w:spacing w:before="100" w:beforeAutospacing="1" w:after="100" w:afterAutospacing="1"/>
        <w:rPr>
          <w:rFonts w:ascii="標楷體" w:eastAsia="標楷體" w:hAnsi="標楷體" w:cs="新細明體"/>
          <w:kern w:val="0"/>
          <w:szCs w:val="24"/>
        </w:rPr>
      </w:pPr>
      <w:r w:rsidRPr="00A80D47">
        <w:rPr>
          <w:rFonts w:ascii="標楷體" w:eastAsia="標楷體" w:hAnsi="標楷體" w:cs="新細明體"/>
          <w:kern w:val="0"/>
          <w:szCs w:val="24"/>
        </w:rPr>
        <w:t>Choose the mode of pmv to upload the data.</w:t>
      </w:r>
    </w:p>
    <w:p w14:paraId="6EB23D0B" w14:textId="4722D784" w:rsidR="00A80D47" w:rsidRPr="00A80D47" w:rsidRDefault="00A80D47" w:rsidP="00A80D47">
      <w:pPr>
        <w:widowControl/>
        <w:spacing w:before="100" w:beforeAutospacing="1" w:after="100" w:afterAutospacing="1"/>
        <w:rPr>
          <w:rFonts w:ascii="標楷體" w:eastAsia="標楷體" w:hAnsi="標楷體" w:cs="新細明體" w:hint="eastAsia"/>
          <w:kern w:val="0"/>
          <w:szCs w:val="24"/>
        </w:rPr>
      </w:pPr>
      <w:r w:rsidRPr="00A80D47">
        <w:rPr>
          <w:rFonts w:ascii="標楷體" w:eastAsia="標楷體" w:hAnsi="標楷體" w:cs="新細明體"/>
          <w:kern w:val="0"/>
          <w:szCs w:val="24"/>
        </w:rPr>
        <w:t>Finally,  uploading the data, an excel file will be generated.</w:t>
      </w:r>
    </w:p>
    <w:p w14:paraId="46DCC6F5" w14:textId="77777777" w:rsidR="00A80D47" w:rsidRPr="00A80D47" w:rsidRDefault="00A80D47" w:rsidP="00A80D47">
      <w:pPr>
        <w:widowControl/>
        <w:spacing w:before="100" w:beforeAutospacing="1" w:after="100" w:afterAutospacing="1"/>
        <w:rPr>
          <w:rFonts w:ascii="標楷體" w:eastAsia="標楷體" w:hAnsi="標楷體" w:cs="新細明體"/>
          <w:kern w:val="0"/>
          <w:szCs w:val="24"/>
        </w:rPr>
      </w:pPr>
      <w:r w:rsidRPr="00A80D47">
        <w:rPr>
          <w:rFonts w:ascii="標楷體" w:eastAsia="標楷體" w:hAnsi="標楷體" w:cs="新細明體"/>
          <w:kern w:val="0"/>
          <w:szCs w:val="24"/>
        </w:rPr>
        <w:lastRenderedPageBreak/>
        <w:t>P.12</w:t>
      </w:r>
    </w:p>
    <w:p w14:paraId="31FA42D1" w14:textId="1EB2B813" w:rsidR="00A80D47" w:rsidRPr="00A80D47" w:rsidRDefault="00A80D47" w:rsidP="00A80D47">
      <w:pPr>
        <w:widowControl/>
        <w:spacing w:before="100" w:beforeAutospacing="1" w:after="100" w:afterAutospacing="1"/>
        <w:rPr>
          <w:rFonts w:ascii="標楷體" w:eastAsia="標楷體" w:hAnsi="標楷體" w:cs="新細明體" w:hint="eastAsia"/>
          <w:kern w:val="0"/>
          <w:szCs w:val="24"/>
        </w:rPr>
      </w:pPr>
      <w:r w:rsidRPr="00A80D47">
        <w:rPr>
          <w:rFonts w:ascii="標楷體" w:eastAsia="標楷體" w:hAnsi="標楷體" w:cs="新細明體" w:hint="eastAsia"/>
          <w:kern w:val="0"/>
          <w:szCs w:val="24"/>
        </w:rPr>
        <w:t>上傳的資料時間一樣是一週，不過可以看出數值是符合pmv的舒適範圍內，pmv數值的幅度變化沒有很大，pmv 數值介在1.8到2.07之間。</w:t>
      </w:r>
    </w:p>
    <w:p w14:paraId="68E2132E" w14:textId="77777777" w:rsidR="00A80D47" w:rsidRPr="00A80D47" w:rsidRDefault="00A80D47" w:rsidP="00A80D47">
      <w:pPr>
        <w:widowControl/>
        <w:spacing w:before="100" w:beforeAutospacing="1" w:after="100" w:afterAutospacing="1"/>
        <w:rPr>
          <w:rFonts w:ascii="標楷體" w:eastAsia="標楷體" w:hAnsi="標楷體" w:cs="新細明體"/>
          <w:kern w:val="0"/>
          <w:szCs w:val="24"/>
        </w:rPr>
      </w:pPr>
      <w:r w:rsidRPr="00A80D47">
        <w:rPr>
          <w:rFonts w:ascii="標楷體" w:eastAsia="標楷體" w:hAnsi="標楷體" w:cs="新細明體"/>
          <w:kern w:val="0"/>
          <w:szCs w:val="24"/>
        </w:rPr>
        <w:t>P.12</w:t>
      </w:r>
    </w:p>
    <w:p w14:paraId="524B52E1" w14:textId="494C7191" w:rsidR="00A80D47" w:rsidRPr="00A80D47" w:rsidRDefault="00A80D47" w:rsidP="00A80D47">
      <w:pPr>
        <w:widowControl/>
        <w:spacing w:before="100" w:beforeAutospacing="1" w:after="100" w:afterAutospacing="1"/>
        <w:rPr>
          <w:rFonts w:ascii="標楷體" w:eastAsia="標楷體" w:hAnsi="標楷體" w:cs="新細明體" w:hint="eastAsia"/>
          <w:kern w:val="0"/>
          <w:szCs w:val="24"/>
        </w:rPr>
      </w:pPr>
      <w:r w:rsidRPr="00A80D47">
        <w:rPr>
          <w:rFonts w:ascii="標楷體" w:eastAsia="標楷體" w:hAnsi="標楷體" w:cs="新細明體"/>
          <w:kern w:val="0"/>
          <w:szCs w:val="24"/>
        </w:rPr>
        <w:t>The uploaded data time is the same ,but it can be seen that the value is between the comfortable range of pmv, the magnitude of the pmv value does not change much, and the pmv value is between 1.8 to 2.07.</w:t>
      </w:r>
    </w:p>
    <w:p w14:paraId="4CD65C34" w14:textId="14AD9827" w:rsidR="00A80D47" w:rsidRPr="00A80D47" w:rsidRDefault="00A80D47" w:rsidP="00A80D47">
      <w:pPr>
        <w:widowControl/>
        <w:spacing w:before="100" w:beforeAutospacing="1" w:after="100" w:afterAutospacing="1"/>
        <w:rPr>
          <w:rFonts w:ascii="標楷體" w:eastAsia="標楷體" w:hAnsi="標楷體" w:cs="新細明體" w:hint="eastAsia"/>
          <w:kern w:val="0"/>
          <w:szCs w:val="24"/>
        </w:rPr>
      </w:pPr>
      <w:r w:rsidRPr="00A80D47">
        <w:rPr>
          <w:rFonts w:ascii="標楷體" w:eastAsia="標楷體" w:hAnsi="標楷體" w:cs="新細明體"/>
          <w:kern w:val="0"/>
          <w:szCs w:val="24"/>
        </w:rPr>
        <w:t xml:space="preserve">P.13 </w:t>
      </w:r>
    </w:p>
    <w:p w14:paraId="3B51D215" w14:textId="62B2C6CA" w:rsidR="00A80D47" w:rsidRPr="00A80D47" w:rsidRDefault="00A80D47" w:rsidP="00A80D47">
      <w:pPr>
        <w:widowControl/>
        <w:spacing w:before="100" w:beforeAutospacing="1" w:after="100" w:afterAutospacing="1"/>
        <w:rPr>
          <w:rFonts w:ascii="標楷體" w:eastAsia="標楷體" w:hAnsi="標楷體" w:cs="新細明體" w:hint="eastAsia"/>
          <w:kern w:val="0"/>
          <w:szCs w:val="24"/>
        </w:rPr>
      </w:pPr>
      <w:r w:rsidRPr="00A80D47">
        <w:rPr>
          <w:rFonts w:ascii="標楷體" w:eastAsia="標楷體" w:hAnsi="標楷體" w:cs="新細明體" w:hint="eastAsia"/>
          <w:kern w:val="0"/>
          <w:szCs w:val="24"/>
        </w:rPr>
        <w:t>根據上一頁的圖，所得到的數值。PMV的數值是介在1.8到2.07之間，對應到PMV指標的熱舒適程度7 個階段的表格中得到的舒適度感受程度介在微溫以及溫暖之間。我自己覺得透過CEB thermal comfort tool 上傳這筆資料在繪製出來的圖形較為準確。這裡就是我的報告，報告到此結束，謝謝各位老師的聆聽</w:t>
      </w:r>
    </w:p>
    <w:p w14:paraId="774746D3" w14:textId="7F811D2E" w:rsidR="00A80D47" w:rsidRPr="00A80D47" w:rsidRDefault="00A80D47" w:rsidP="00A80D47">
      <w:pPr>
        <w:widowControl/>
        <w:spacing w:before="100" w:beforeAutospacing="1" w:after="100" w:afterAutospacing="1"/>
        <w:rPr>
          <w:rFonts w:ascii="標楷體" w:eastAsia="標楷體" w:hAnsi="標楷體" w:cs="新細明體" w:hint="eastAsia"/>
          <w:kern w:val="0"/>
          <w:szCs w:val="24"/>
        </w:rPr>
      </w:pPr>
      <w:r w:rsidRPr="00A80D47">
        <w:rPr>
          <w:rFonts w:ascii="標楷體" w:eastAsia="標楷體" w:hAnsi="標楷體" w:cs="新細明體"/>
          <w:kern w:val="0"/>
          <w:szCs w:val="24"/>
        </w:rPr>
        <w:t xml:space="preserve">According to the figure on the previous page, the value obtained. The value of PMV is between 1.8 to 2.07, and the comfort level obtained in the 7-stage table corresponding to the thermal comfort level of the PMV index is between low temperature and warmth. I personally think that the graphics drawn by uploading this data through the CEB thermal comfort tool are more correct. </w:t>
      </w:r>
    </w:p>
    <w:p w14:paraId="0FC2BB7F" w14:textId="04750F7B" w:rsidR="00A80D47" w:rsidRPr="00A80D47" w:rsidRDefault="00A80D47" w:rsidP="00A80D47">
      <w:pPr>
        <w:widowControl/>
        <w:spacing w:before="100" w:beforeAutospacing="1" w:after="100" w:afterAutospacing="1"/>
        <w:rPr>
          <w:rFonts w:ascii="標楷體" w:eastAsia="標楷體" w:hAnsi="標楷體" w:cs="新細明體" w:hint="eastAsia"/>
          <w:kern w:val="0"/>
          <w:szCs w:val="24"/>
        </w:rPr>
      </w:pPr>
      <w:r w:rsidRPr="00A80D47">
        <w:rPr>
          <w:rFonts w:ascii="標楷體" w:eastAsia="標楷體" w:hAnsi="標楷體" w:cs="新細明體"/>
          <w:kern w:val="0"/>
          <w:szCs w:val="24"/>
        </w:rPr>
        <w:t>It is the end of my presentation. Thanks for listening.</w:t>
      </w:r>
    </w:p>
    <w:sectPr w:rsidR="00A80D47" w:rsidRPr="00A80D47" w:rsidSect="005E7BF1">
      <w:pgSz w:w="11906" w:h="16838"/>
      <w:pgMar w:top="993" w:right="992" w:bottom="1135" w:left="1134"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8"/>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D74D62"/>
    <w:multiLevelType w:val="multilevel"/>
    <w:tmpl w:val="E71EF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6BA1E25"/>
    <w:multiLevelType w:val="multilevel"/>
    <w:tmpl w:val="3794B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A9B2975"/>
    <w:multiLevelType w:val="hybridMultilevel"/>
    <w:tmpl w:val="6C7C5578"/>
    <w:lvl w:ilvl="0" w:tplc="D7BCD8C2">
      <w:start w:val="1"/>
      <w:numFmt w:val="decimal"/>
      <w:lvlText w:val="%1."/>
      <w:lvlJc w:val="left"/>
      <w:pPr>
        <w:ind w:left="960" w:hanging="480"/>
      </w:pPr>
      <w:rPr>
        <w:rFonts w:hint="default"/>
        <w:sz w:val="28"/>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 w15:restartNumberingAfterBreak="0">
    <w:nsid w:val="2E703DED"/>
    <w:multiLevelType w:val="hybridMultilevel"/>
    <w:tmpl w:val="F0128708"/>
    <w:lvl w:ilvl="0" w:tplc="D7BCD8C2">
      <w:start w:val="1"/>
      <w:numFmt w:val="decimal"/>
      <w:lvlText w:val="%1."/>
      <w:lvlJc w:val="left"/>
      <w:pPr>
        <w:ind w:left="360" w:hanging="360"/>
      </w:pPr>
      <w:rPr>
        <w:rFonts w:hint="default"/>
        <w:sz w:val="28"/>
      </w:rPr>
    </w:lvl>
    <w:lvl w:ilvl="1" w:tplc="C5C81C90">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65D57019"/>
    <w:multiLevelType w:val="hybridMultilevel"/>
    <w:tmpl w:val="7CDED28E"/>
    <w:lvl w:ilvl="0" w:tplc="45065B96">
      <w:start w:val="1"/>
      <w:numFmt w:val="decimal"/>
      <w:lvlText w:val="(%1)"/>
      <w:lvlJc w:val="left"/>
      <w:pPr>
        <w:ind w:left="840" w:hanging="480"/>
      </w:pPr>
      <w:rPr>
        <w:rFonts w:hint="default"/>
      </w:rPr>
    </w:lvl>
    <w:lvl w:ilvl="1" w:tplc="45065B96">
      <w:start w:val="1"/>
      <w:numFmt w:val="decimal"/>
      <w:lvlText w:val="(%2)"/>
      <w:lvlJc w:val="left"/>
      <w:pPr>
        <w:ind w:left="1320" w:hanging="480"/>
      </w:pPr>
      <w:rPr>
        <w:rFonts w:hint="default"/>
      </w:r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5" w15:restartNumberingAfterBreak="0">
    <w:nsid w:val="698B4299"/>
    <w:multiLevelType w:val="hybridMultilevel"/>
    <w:tmpl w:val="212050C6"/>
    <w:lvl w:ilvl="0" w:tplc="45065B96">
      <w:start w:val="1"/>
      <w:numFmt w:val="decimal"/>
      <w:lvlText w:val="(%1)"/>
      <w:lvlJc w:val="left"/>
      <w:pPr>
        <w:ind w:left="786" w:hanging="360"/>
      </w:pPr>
      <w:rPr>
        <w:rFonts w:hint="default"/>
      </w:r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6" w15:restartNumberingAfterBreak="0">
    <w:nsid w:val="72E871AC"/>
    <w:multiLevelType w:val="hybridMultilevel"/>
    <w:tmpl w:val="4B58072C"/>
    <w:lvl w:ilvl="0" w:tplc="45065B96">
      <w:start w:val="1"/>
      <w:numFmt w:val="decimal"/>
      <w:lvlText w:val="(%1)"/>
      <w:lvlJc w:val="left"/>
      <w:pPr>
        <w:ind w:left="840" w:hanging="48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7" w15:restartNumberingAfterBreak="0">
    <w:nsid w:val="775C6892"/>
    <w:multiLevelType w:val="hybridMultilevel"/>
    <w:tmpl w:val="0106B070"/>
    <w:lvl w:ilvl="0" w:tplc="D7BCD8C2">
      <w:start w:val="1"/>
      <w:numFmt w:val="decimal"/>
      <w:lvlText w:val="%1."/>
      <w:lvlJc w:val="left"/>
      <w:pPr>
        <w:ind w:left="480" w:hanging="480"/>
      </w:pPr>
      <w:rPr>
        <w:rFonts w:hint="default"/>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3"/>
  </w:num>
  <w:num w:numId="2">
    <w:abstractNumId w:val="1"/>
  </w:num>
  <w:num w:numId="3">
    <w:abstractNumId w:val="7"/>
  </w:num>
  <w:num w:numId="4">
    <w:abstractNumId w:val="2"/>
  </w:num>
  <w:num w:numId="5">
    <w:abstractNumId w:val="0"/>
  </w:num>
  <w:num w:numId="6">
    <w:abstractNumId w:val="5"/>
  </w:num>
  <w:num w:numId="7">
    <w:abstractNumId w:val="4"/>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defaultTabStop w:val="48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24B9"/>
    <w:rsid w:val="00013B1A"/>
    <w:rsid w:val="00036044"/>
    <w:rsid w:val="00093E16"/>
    <w:rsid w:val="00254692"/>
    <w:rsid w:val="003179D4"/>
    <w:rsid w:val="003C24B9"/>
    <w:rsid w:val="004B73D6"/>
    <w:rsid w:val="005347CD"/>
    <w:rsid w:val="005C5ACE"/>
    <w:rsid w:val="005E7BF1"/>
    <w:rsid w:val="007B57C8"/>
    <w:rsid w:val="007C7B55"/>
    <w:rsid w:val="007E2C99"/>
    <w:rsid w:val="0091114D"/>
    <w:rsid w:val="00991245"/>
    <w:rsid w:val="00A00F7C"/>
    <w:rsid w:val="00A80D47"/>
    <w:rsid w:val="00AA4BC7"/>
    <w:rsid w:val="00AE76BE"/>
    <w:rsid w:val="00B21ADC"/>
    <w:rsid w:val="00E01D4B"/>
    <w:rsid w:val="00EB3BB8"/>
    <w:rsid w:val="00F24EC2"/>
    <w:rsid w:val="00FF112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352394"/>
  <w15:chartTrackingRefBased/>
  <w15:docId w15:val="{E34A03F0-E258-47E1-980C-149C50357A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C24B9"/>
    <w:pPr>
      <w:ind w:leftChars="200" w:left="480"/>
    </w:pPr>
  </w:style>
  <w:style w:type="character" w:customStyle="1" w:styleId="notion-enable-hover">
    <w:name w:val="notion-enable-hover"/>
    <w:basedOn w:val="a0"/>
    <w:rsid w:val="003C24B9"/>
  </w:style>
  <w:style w:type="paragraph" w:styleId="Web">
    <w:name w:val="Normal (Web)"/>
    <w:basedOn w:val="a"/>
    <w:uiPriority w:val="99"/>
    <w:semiHidden/>
    <w:unhideWhenUsed/>
    <w:rsid w:val="00036044"/>
    <w:pPr>
      <w:widowControl/>
      <w:spacing w:before="100" w:beforeAutospacing="1" w:after="100" w:afterAutospacing="1"/>
    </w:pPr>
    <w:rPr>
      <w:rFonts w:ascii="新細明體" w:eastAsia="新細明體" w:hAnsi="新細明體" w:cs="新細明體"/>
      <w:kern w:val="0"/>
      <w:szCs w:val="24"/>
    </w:rPr>
  </w:style>
  <w:style w:type="character" w:styleId="a4">
    <w:name w:val="Strong"/>
    <w:basedOn w:val="a0"/>
    <w:uiPriority w:val="22"/>
    <w:qFormat/>
    <w:rsid w:val="00036044"/>
    <w:rPr>
      <w:b/>
      <w:bCs/>
    </w:rPr>
  </w:style>
  <w:style w:type="table" w:styleId="a5">
    <w:name w:val="Table Grid"/>
    <w:basedOn w:val="a1"/>
    <w:uiPriority w:val="39"/>
    <w:rsid w:val="00B21A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Emphasis"/>
    <w:basedOn w:val="a0"/>
    <w:uiPriority w:val="20"/>
    <w:qFormat/>
    <w:rsid w:val="005C5ACE"/>
    <w:rPr>
      <w:i/>
      <w:iCs/>
    </w:rPr>
  </w:style>
  <w:style w:type="paragraph" w:styleId="HTML">
    <w:name w:val="HTML Preformatted"/>
    <w:basedOn w:val="a"/>
    <w:link w:val="HTML0"/>
    <w:uiPriority w:val="99"/>
    <w:semiHidden/>
    <w:unhideWhenUsed/>
    <w:rsid w:val="005C5AC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kern w:val="0"/>
      <w:szCs w:val="24"/>
    </w:rPr>
  </w:style>
  <w:style w:type="character" w:customStyle="1" w:styleId="HTML0">
    <w:name w:val="HTML 預設格式 字元"/>
    <w:basedOn w:val="a0"/>
    <w:link w:val="HTML"/>
    <w:uiPriority w:val="99"/>
    <w:semiHidden/>
    <w:rsid w:val="005C5ACE"/>
    <w:rPr>
      <w:rFonts w:ascii="細明體" w:eastAsia="細明體" w:hAnsi="細明體" w:cs="細明體"/>
      <w:kern w:val="0"/>
      <w:szCs w:val="24"/>
    </w:rPr>
  </w:style>
  <w:style w:type="character" w:styleId="HTML1">
    <w:name w:val="HTML Code"/>
    <w:basedOn w:val="a0"/>
    <w:uiPriority w:val="99"/>
    <w:semiHidden/>
    <w:unhideWhenUsed/>
    <w:rsid w:val="005C5ACE"/>
    <w:rPr>
      <w:rFonts w:ascii="細明體" w:eastAsia="細明體" w:hAnsi="細明體" w:cs="細明體"/>
      <w:sz w:val="24"/>
      <w:szCs w:val="24"/>
    </w:rPr>
  </w:style>
  <w:style w:type="character" w:styleId="a7">
    <w:name w:val="Hyperlink"/>
    <w:basedOn w:val="a0"/>
    <w:uiPriority w:val="99"/>
    <w:semiHidden/>
    <w:unhideWhenUsed/>
    <w:rsid w:val="005C5ACE"/>
    <w:rPr>
      <w:color w:val="0000FF"/>
      <w:u w:val="single"/>
    </w:rPr>
  </w:style>
  <w:style w:type="table" w:styleId="1">
    <w:name w:val="Plain Table 1"/>
    <w:basedOn w:val="a1"/>
    <w:uiPriority w:val="41"/>
    <w:rsid w:val="005E7BF1"/>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2">
    <w:name w:val="Plain Table 2"/>
    <w:basedOn w:val="a1"/>
    <w:uiPriority w:val="42"/>
    <w:rsid w:val="005E7BF1"/>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1-1">
    <w:name w:val="Grid Table 1 Light Accent 1"/>
    <w:basedOn w:val="a1"/>
    <w:uiPriority w:val="46"/>
    <w:rsid w:val="005E7BF1"/>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a8">
    <w:name w:val="Grid Table Light"/>
    <w:basedOn w:val="a1"/>
    <w:uiPriority w:val="40"/>
    <w:rsid w:val="0091114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6-3">
    <w:name w:val="Grid Table 6 Colorful Accent 3"/>
    <w:basedOn w:val="a1"/>
    <w:uiPriority w:val="51"/>
    <w:rsid w:val="0091114D"/>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2573730">
      <w:bodyDiv w:val="1"/>
      <w:marLeft w:val="0"/>
      <w:marRight w:val="0"/>
      <w:marTop w:val="0"/>
      <w:marBottom w:val="0"/>
      <w:divBdr>
        <w:top w:val="none" w:sz="0" w:space="0" w:color="auto"/>
        <w:left w:val="none" w:sz="0" w:space="0" w:color="auto"/>
        <w:bottom w:val="none" w:sz="0" w:space="0" w:color="auto"/>
        <w:right w:val="none" w:sz="0" w:space="0" w:color="auto"/>
      </w:divBdr>
    </w:div>
    <w:div w:id="1482965376">
      <w:bodyDiv w:val="1"/>
      <w:marLeft w:val="0"/>
      <w:marRight w:val="0"/>
      <w:marTop w:val="0"/>
      <w:marBottom w:val="0"/>
      <w:divBdr>
        <w:top w:val="none" w:sz="0" w:space="0" w:color="auto"/>
        <w:left w:val="none" w:sz="0" w:space="0" w:color="auto"/>
        <w:bottom w:val="none" w:sz="0" w:space="0" w:color="auto"/>
        <w:right w:val="none" w:sz="0" w:space="0" w:color="auto"/>
      </w:divBdr>
    </w:div>
    <w:div w:id="2093818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hyperlink" Target="http://www.hvac-net.org.tw/CKEdit/upload/files/%E5%AE%A4%E5%85%A7%E8%88%92%E9%81%A9%E5%BA%A6%E6%8C%87%E6%A8%99.pdf" TargetMode="Externa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hyperlink" Target="https://ws.moi.gov.tw/Download.ashx?u=LzAwMS9VcGxvYWQvT2xkRmlsZV9BYnJpX0dvdi9yZXNlYXJjaC8xNzg4LzE0NDc5MzAwNDcxLnBkZg%3D%3D&amp;n=Y29tcGxldGUucGRm" TargetMode="Externa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hyperlink" Target="https://km.twenergy.org.tw/KnowledgeFree/knowledge_more?id=4597" TargetMode="Externa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hyperlink" Target="https://comfort.cbe.berkeley.edu/"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260</TotalTime>
  <Pages>12</Pages>
  <Words>1824</Words>
  <Characters>10403</Characters>
  <Application>Microsoft Office Word</Application>
  <DocSecurity>0</DocSecurity>
  <Lines>86</Lines>
  <Paragraphs>24</Paragraphs>
  <ScaleCrop>false</ScaleCrop>
  <Company/>
  <LinksUpToDate>false</LinksUpToDate>
  <CharactersWithSpaces>12203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維安 鄭</dc:creator>
  <cp:keywords/>
  <dc:description/>
  <cp:lastModifiedBy>維安 鄭</cp:lastModifiedBy>
  <cp:revision>6</cp:revision>
  <dcterms:created xsi:type="dcterms:W3CDTF">2021-08-30T15:22:00Z</dcterms:created>
  <dcterms:modified xsi:type="dcterms:W3CDTF">2021-09-16T14:10:00Z</dcterms:modified>
</cp:coreProperties>
</file>