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CBD7" w14:textId="568617AA" w:rsidR="00C72B90" w:rsidRDefault="0002653C" w:rsidP="0002653C">
      <w:pPr>
        <w:jc w:val="center"/>
        <w:rPr>
          <w:sz w:val="40"/>
          <w:szCs w:val="36"/>
        </w:rPr>
      </w:pPr>
      <w:r>
        <w:rPr>
          <w:sz w:val="40"/>
          <w:szCs w:val="36"/>
        </w:rPr>
        <w:t>A</w:t>
      </w:r>
      <w:r w:rsidR="00A25E57" w:rsidRPr="0002653C">
        <w:rPr>
          <w:sz w:val="40"/>
          <w:szCs w:val="36"/>
        </w:rPr>
        <w:t>bstract</w:t>
      </w:r>
    </w:p>
    <w:p w14:paraId="7146BB7B" w14:textId="5BCF27A3" w:rsidR="00896DE2" w:rsidRDefault="004547B5" w:rsidP="00896DE2">
      <w:pPr>
        <w:rPr>
          <w:szCs w:val="24"/>
        </w:rPr>
      </w:pPr>
      <w:r w:rsidRPr="004547B5">
        <w:rPr>
          <w:szCs w:val="24"/>
        </w:rPr>
        <w:t>The world’s post-pandemic recovery presents a turning point on the path to a greener future</w:t>
      </w:r>
      <w:r>
        <w:rPr>
          <w:rFonts w:hint="eastAsia"/>
          <w:szCs w:val="24"/>
        </w:rPr>
        <w:t xml:space="preserve">. </w:t>
      </w:r>
      <w:r>
        <w:rPr>
          <w:szCs w:val="24"/>
        </w:rPr>
        <w:t xml:space="preserve">More </w:t>
      </w:r>
      <w:r w:rsidR="00E9213C">
        <w:rPr>
          <w:szCs w:val="24"/>
        </w:rPr>
        <w:t xml:space="preserve">and more company engaged in the net zero pathway. </w:t>
      </w:r>
      <w:r w:rsidR="00DC19A6">
        <w:rPr>
          <w:szCs w:val="24"/>
        </w:rPr>
        <w:t>Apple require their supplier to use renewable energy by 20</w:t>
      </w:r>
      <w:r w:rsidR="005B422C">
        <w:rPr>
          <w:szCs w:val="24"/>
        </w:rPr>
        <w:t xml:space="preserve">30. Last </w:t>
      </w:r>
      <w:r w:rsidR="003676F5">
        <w:rPr>
          <w:szCs w:val="24"/>
        </w:rPr>
        <w:t xml:space="preserve">year, EU </w:t>
      </w:r>
      <w:r w:rsidR="00F05042">
        <w:rPr>
          <w:szCs w:val="24"/>
        </w:rPr>
        <w:t>announced</w:t>
      </w:r>
      <w:r w:rsidR="003676F5">
        <w:rPr>
          <w:szCs w:val="24"/>
        </w:rPr>
        <w:t xml:space="preserve"> the European Green Deal</w:t>
      </w:r>
      <w:r w:rsidR="00F05042">
        <w:rPr>
          <w:szCs w:val="24"/>
        </w:rPr>
        <w:t xml:space="preserve"> and charge carbon tariff. </w:t>
      </w:r>
      <w:r w:rsidR="00870712">
        <w:rPr>
          <w:szCs w:val="24"/>
        </w:rPr>
        <w:t>There is a growing</w:t>
      </w:r>
      <w:r w:rsidR="004968E0">
        <w:rPr>
          <w:szCs w:val="24"/>
        </w:rPr>
        <w:t xml:space="preserve"> </w:t>
      </w:r>
      <w:r w:rsidR="00604D0D">
        <w:rPr>
          <w:szCs w:val="24"/>
        </w:rPr>
        <w:t>international momentum</w:t>
      </w:r>
      <w:r w:rsidR="002768A7">
        <w:rPr>
          <w:szCs w:val="24"/>
        </w:rPr>
        <w:t xml:space="preserve"> for carbon pricing</w:t>
      </w:r>
      <w:r w:rsidR="004968E0">
        <w:rPr>
          <w:szCs w:val="24"/>
        </w:rPr>
        <w:t xml:space="preserve">. Carbon </w:t>
      </w:r>
      <w:r w:rsidR="00604D0D">
        <w:rPr>
          <w:szCs w:val="24"/>
        </w:rPr>
        <w:t>pricing is a great policy instrument to mitigate carbon emissions.</w:t>
      </w:r>
      <w:r w:rsidR="00325EBB">
        <w:rPr>
          <w:szCs w:val="24"/>
        </w:rPr>
        <w:t xml:space="preserve"> In this paper, we will discuss the opportunities and barriers and carbon </w:t>
      </w:r>
      <w:r w:rsidR="00F61FB5">
        <w:rPr>
          <w:szCs w:val="24"/>
        </w:rPr>
        <w:t xml:space="preserve">pricing options for Taiwan. </w:t>
      </w:r>
      <w:r w:rsidR="001A4BA9">
        <w:rPr>
          <w:szCs w:val="24"/>
        </w:rPr>
        <w:t xml:space="preserve">The short run and long </w:t>
      </w:r>
      <w:r w:rsidR="0061086D">
        <w:rPr>
          <w:szCs w:val="24"/>
        </w:rPr>
        <w:t xml:space="preserve">run </w:t>
      </w:r>
      <w:r w:rsidR="00673A37">
        <w:rPr>
          <w:szCs w:val="24"/>
        </w:rPr>
        <w:t xml:space="preserve">carbon pricing </w:t>
      </w:r>
      <w:r w:rsidR="0061086D">
        <w:rPr>
          <w:szCs w:val="24"/>
        </w:rPr>
        <w:t xml:space="preserve">policy tool for Taiwan. </w:t>
      </w:r>
      <w:r w:rsidR="0076706E">
        <w:rPr>
          <w:szCs w:val="24"/>
        </w:rPr>
        <w:t>The short ru</w:t>
      </w:r>
      <w:r w:rsidR="00950D91">
        <w:rPr>
          <w:szCs w:val="24"/>
        </w:rPr>
        <w:t xml:space="preserve">n instrument choice is carbon levy because businesses in Taiwan is familiar with the tools. As all people </w:t>
      </w:r>
      <w:r w:rsidR="00803759">
        <w:rPr>
          <w:szCs w:val="24"/>
        </w:rPr>
        <w:t xml:space="preserve">more familiar with the concept of internalizing the carbon with price, moving to ETS is </w:t>
      </w:r>
      <w:r w:rsidR="002B373F">
        <w:rPr>
          <w:szCs w:val="24"/>
        </w:rPr>
        <w:t xml:space="preserve">the final goal to link to other countries. Only through the participation of all countries and citizens can we </w:t>
      </w:r>
      <w:r w:rsidR="00A05C91">
        <w:rPr>
          <w:szCs w:val="24"/>
        </w:rPr>
        <w:t>attain the net-zero goal.</w:t>
      </w:r>
      <w:r w:rsidR="002B373F">
        <w:rPr>
          <w:szCs w:val="24"/>
        </w:rPr>
        <w:t xml:space="preserve"> </w:t>
      </w:r>
    </w:p>
    <w:p w14:paraId="35309293" w14:textId="03675712" w:rsidR="00F8515E" w:rsidRPr="00896DE2" w:rsidRDefault="00AC3172" w:rsidP="00896DE2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                                 </w:t>
      </w:r>
      <w:r w:rsidR="006F5F34">
        <w:rPr>
          <w:szCs w:val="24"/>
        </w:rPr>
        <w:t>NTU IPCS Summer inter</w:t>
      </w:r>
      <w:r w:rsidR="0094095C">
        <w:rPr>
          <w:szCs w:val="24"/>
        </w:rPr>
        <w:t>: YU-CHEN HSU</w:t>
      </w:r>
    </w:p>
    <w:sectPr w:rsidR="00F8515E" w:rsidRPr="00896D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18D37" w14:textId="77777777" w:rsidR="006F6DD0" w:rsidRDefault="006F6DD0" w:rsidP="006F6DD0">
      <w:r>
        <w:separator/>
      </w:r>
    </w:p>
  </w:endnote>
  <w:endnote w:type="continuationSeparator" w:id="0">
    <w:p w14:paraId="111E23C3" w14:textId="77777777" w:rsidR="006F6DD0" w:rsidRDefault="006F6DD0" w:rsidP="006F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9425C" w14:textId="77777777" w:rsidR="006F6DD0" w:rsidRDefault="006F6DD0" w:rsidP="006F6DD0">
      <w:r>
        <w:separator/>
      </w:r>
    </w:p>
  </w:footnote>
  <w:footnote w:type="continuationSeparator" w:id="0">
    <w:p w14:paraId="13448F47" w14:textId="77777777" w:rsidR="006F6DD0" w:rsidRDefault="006F6DD0" w:rsidP="006F6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0C"/>
    <w:rsid w:val="0002653C"/>
    <w:rsid w:val="001A4BA9"/>
    <w:rsid w:val="002768A7"/>
    <w:rsid w:val="002B373F"/>
    <w:rsid w:val="00325EBB"/>
    <w:rsid w:val="003676F5"/>
    <w:rsid w:val="00435B0C"/>
    <w:rsid w:val="004547B5"/>
    <w:rsid w:val="004968E0"/>
    <w:rsid w:val="005B422C"/>
    <w:rsid w:val="00604D0D"/>
    <w:rsid w:val="0061086D"/>
    <w:rsid w:val="00650B33"/>
    <w:rsid w:val="00673A37"/>
    <w:rsid w:val="006F5F34"/>
    <w:rsid w:val="006F6DD0"/>
    <w:rsid w:val="0076706E"/>
    <w:rsid w:val="00803759"/>
    <w:rsid w:val="00870712"/>
    <w:rsid w:val="00896DE2"/>
    <w:rsid w:val="0094095C"/>
    <w:rsid w:val="00950D91"/>
    <w:rsid w:val="00A05C91"/>
    <w:rsid w:val="00A25E57"/>
    <w:rsid w:val="00AC3172"/>
    <w:rsid w:val="00C72B90"/>
    <w:rsid w:val="00DC19A6"/>
    <w:rsid w:val="00E24E52"/>
    <w:rsid w:val="00E9213C"/>
    <w:rsid w:val="00F05042"/>
    <w:rsid w:val="00F61FB5"/>
    <w:rsid w:val="00F8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404FF"/>
  <w15:chartTrackingRefBased/>
  <w15:docId w15:val="{9B6CF7BF-1409-4304-8AF6-4C3D01E3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6D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6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6D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育禎 許</dc:creator>
  <cp:keywords/>
  <dc:description/>
  <cp:lastModifiedBy>育禎 許</cp:lastModifiedBy>
  <cp:revision>2</cp:revision>
  <dcterms:created xsi:type="dcterms:W3CDTF">2021-09-16T22:27:00Z</dcterms:created>
  <dcterms:modified xsi:type="dcterms:W3CDTF">2021-09-16T22:27:00Z</dcterms:modified>
</cp:coreProperties>
</file>