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6D01" w14:textId="77777777" w:rsidR="000E7600" w:rsidRPr="00A43781" w:rsidRDefault="000E7600" w:rsidP="005A532C">
      <w:pPr>
        <w:pStyle w:val="FirstParagraph"/>
        <w:jc w:val="center"/>
        <w:rPr>
          <w:rFonts w:asciiTheme="majorEastAsia" w:eastAsiaTheme="majorEastAsia" w:hAnsiTheme="majorEastAsia" w:cstheme="majorHAnsi"/>
          <w:bCs/>
          <w:spacing w:val="20"/>
          <w:sz w:val="28"/>
          <w:szCs w:val="32"/>
          <w:lang w:val="en-GB" w:eastAsia="zh-TW"/>
        </w:rPr>
      </w:pPr>
      <w:r w:rsidRPr="00A43781">
        <w:rPr>
          <w:rFonts w:asciiTheme="majorEastAsia" w:eastAsiaTheme="majorEastAsia" w:hAnsiTheme="majorEastAsia" w:cstheme="majorHAnsi"/>
          <w:bCs/>
          <w:spacing w:val="20"/>
          <w:sz w:val="28"/>
          <w:szCs w:val="32"/>
          <w:lang w:val="en-GB" w:eastAsia="zh-TW"/>
        </w:rPr>
        <w:t>共生蟎透過比例辨識法選擇埋葬蟲宿主</w:t>
      </w:r>
    </w:p>
    <w:p w14:paraId="5CD93C53" w14:textId="2CAB4A94" w:rsidR="005A532C" w:rsidRPr="00A43781" w:rsidRDefault="000E7600" w:rsidP="00A872B0">
      <w:pPr>
        <w:pStyle w:val="FirstParagraph"/>
        <w:spacing w:line="360" w:lineRule="auto"/>
        <w:jc w:val="center"/>
        <w:rPr>
          <w:rFonts w:asciiTheme="majorHAnsi" w:hAnsiTheme="majorHAnsi" w:cstheme="majorHAnsi"/>
          <w:bCs/>
          <w:spacing w:val="20"/>
          <w:sz w:val="28"/>
          <w:szCs w:val="32"/>
          <w:lang w:val="en-GB" w:eastAsia="zh-TW"/>
        </w:rPr>
      </w:pPr>
      <w:r w:rsidRPr="00A43781">
        <w:rPr>
          <w:rFonts w:asciiTheme="majorHAnsi" w:hAnsiTheme="majorHAnsi" w:cstheme="majorHAnsi"/>
          <w:bCs/>
          <w:spacing w:val="20"/>
          <w:sz w:val="28"/>
          <w:szCs w:val="32"/>
          <w:lang w:val="en-GB" w:eastAsia="zh-TW"/>
        </w:rPr>
        <w:t>Proportional processing of burying beetle host selection in the phoretic mite</w:t>
      </w:r>
    </w:p>
    <w:p w14:paraId="6B036356" w14:textId="1A173B09" w:rsidR="000E7600" w:rsidRPr="000C7422" w:rsidRDefault="000C7422" w:rsidP="005A532C">
      <w:pPr>
        <w:pStyle w:val="FirstParagraph"/>
        <w:jc w:val="center"/>
        <w:rPr>
          <w:rFonts w:asciiTheme="minorHAnsi" w:eastAsiaTheme="minorEastAsia" w:hAnsiTheme="minorHAnsi" w:cstheme="minorHAnsi"/>
          <w:spacing w:val="10"/>
          <w:u w:val="single"/>
          <w:vertAlign w:val="superscript"/>
          <w:lang w:val="en-GB" w:eastAsia="zh-TW"/>
        </w:rPr>
      </w:pPr>
      <w:r>
        <w:rPr>
          <w:rFonts w:asciiTheme="minorHAnsi" w:eastAsiaTheme="minorEastAsia" w:hAnsiTheme="minorHAnsi" w:cstheme="minorHAnsi" w:hint="eastAsia"/>
          <w:spacing w:val="10"/>
          <w:u w:val="single"/>
          <w:lang w:val="en-GB" w:eastAsia="zh-TW"/>
        </w:rPr>
        <w:t>吳奕</w:t>
      </w:r>
      <w:r w:rsidR="008453F9">
        <w:rPr>
          <w:rFonts w:asciiTheme="minorHAnsi" w:eastAsiaTheme="minorEastAsia" w:hAnsiTheme="minorHAnsi" w:cstheme="minorHAnsi" w:hint="eastAsia"/>
          <w:spacing w:val="10"/>
          <w:u w:val="single"/>
          <w:lang w:val="en-GB" w:eastAsia="zh-TW"/>
        </w:rPr>
        <w:t>達</w:t>
      </w:r>
      <w:r w:rsidRPr="008453F9">
        <w:rPr>
          <w:rFonts w:asciiTheme="minorHAnsi" w:eastAsiaTheme="minorEastAsia" w:hAnsiTheme="minorHAnsi" w:cstheme="minorHAnsi" w:hint="eastAsia"/>
          <w:spacing w:val="10"/>
          <w:vertAlign w:val="superscript"/>
          <w:lang w:val="en-GB" w:eastAsia="zh-TW"/>
        </w:rPr>
        <w:t>1</w:t>
      </w:r>
      <w:r w:rsidRPr="008453F9">
        <w:rPr>
          <w:rFonts w:asciiTheme="minorHAnsi" w:eastAsiaTheme="minorEastAsia" w:hAnsiTheme="minorHAnsi" w:cstheme="minorHAnsi" w:hint="eastAsia"/>
          <w:spacing w:val="10"/>
          <w:lang w:val="en-GB" w:eastAsia="zh-TW"/>
        </w:rPr>
        <w:t>，林暐鈞</w:t>
      </w:r>
      <w:r w:rsidRPr="008453F9">
        <w:rPr>
          <w:rFonts w:asciiTheme="minorHAnsi" w:eastAsiaTheme="minorEastAsia" w:hAnsiTheme="minorHAnsi" w:cstheme="minorHAnsi" w:hint="eastAsia"/>
          <w:spacing w:val="10"/>
          <w:vertAlign w:val="superscript"/>
          <w:lang w:val="en-GB" w:eastAsia="zh-TW"/>
        </w:rPr>
        <w:t>2</w:t>
      </w:r>
      <w:r w:rsidRPr="008453F9">
        <w:rPr>
          <w:rFonts w:asciiTheme="minorHAnsi" w:eastAsiaTheme="minorEastAsia" w:hAnsiTheme="minorHAnsi" w:cstheme="minorHAnsi" w:hint="eastAsia"/>
          <w:spacing w:val="10"/>
          <w:lang w:val="en-GB" w:eastAsia="zh-TW"/>
        </w:rPr>
        <w:t>，</w:t>
      </w:r>
      <w:r w:rsidRPr="008453F9">
        <w:rPr>
          <w:rFonts w:asciiTheme="minorHAnsi" w:eastAsiaTheme="minorEastAsia" w:hAnsiTheme="minorHAnsi" w:cstheme="minorHAnsi" w:hint="eastAsia"/>
          <w:spacing w:val="10"/>
          <w:lang w:val="en-GB" w:eastAsia="zh-TW"/>
        </w:rPr>
        <w:t>Tanmay Dixit</w:t>
      </w:r>
      <w:r w:rsidRPr="008453F9">
        <w:rPr>
          <w:rFonts w:asciiTheme="minorHAnsi" w:eastAsiaTheme="minorEastAsia" w:hAnsiTheme="minorHAnsi" w:cstheme="minorHAnsi" w:hint="eastAsia"/>
          <w:spacing w:val="10"/>
          <w:vertAlign w:val="superscript"/>
          <w:lang w:val="en-GB" w:eastAsia="zh-TW"/>
        </w:rPr>
        <w:t>3</w:t>
      </w:r>
      <w:r w:rsidR="000E7600" w:rsidRPr="000C7422">
        <w:rPr>
          <w:rFonts w:asciiTheme="minorHAnsi" w:eastAsiaTheme="minorEastAsia" w:hAnsiTheme="minorHAnsi" w:cstheme="minorHAnsi" w:hint="eastAsia"/>
          <w:spacing w:val="10"/>
          <w:lang w:val="en-GB" w:eastAsia="zh-TW"/>
        </w:rPr>
        <w:t>，</w:t>
      </w:r>
      <w:r w:rsidR="005F5ADF" w:rsidRPr="000C7422">
        <w:rPr>
          <w:rFonts w:asciiTheme="minorHAnsi" w:eastAsiaTheme="minorEastAsia" w:hAnsiTheme="minorHAnsi" w:cstheme="minorHAnsi"/>
          <w:spacing w:val="10"/>
          <w:lang w:val="en-GB" w:eastAsia="zh-TW"/>
        </w:rPr>
        <w:t>Nicholas Horrocks</w:t>
      </w:r>
      <w:r w:rsidR="005F5ADF" w:rsidRPr="000C7422">
        <w:rPr>
          <w:rFonts w:asciiTheme="minorHAnsi" w:eastAsiaTheme="minorEastAsia" w:hAnsiTheme="minorHAnsi" w:cstheme="minorHAnsi"/>
          <w:spacing w:val="10"/>
          <w:vertAlign w:val="superscript"/>
          <w:lang w:val="en-GB" w:eastAsia="zh-TW"/>
        </w:rPr>
        <w:t>4</w:t>
      </w:r>
      <w:r w:rsidR="000E7600" w:rsidRPr="000C7422">
        <w:rPr>
          <w:rFonts w:asciiTheme="minorHAnsi" w:eastAsiaTheme="minorEastAsia" w:hAnsiTheme="minorHAnsi" w:cstheme="minorHAnsi" w:hint="eastAsia"/>
          <w:spacing w:val="10"/>
          <w:lang w:val="en-GB" w:eastAsia="zh-TW"/>
        </w:rPr>
        <w:t>，孫烜駿</w:t>
      </w:r>
      <w:r w:rsidR="002F74DD" w:rsidRPr="000C7422">
        <w:rPr>
          <w:rFonts w:asciiTheme="minorHAnsi" w:eastAsiaTheme="minorEastAsia" w:hAnsiTheme="minorHAnsi" w:cstheme="minorHAnsi"/>
          <w:spacing w:val="10"/>
          <w:vertAlign w:val="superscript"/>
          <w:lang w:val="en-GB" w:eastAsia="zh-TW"/>
        </w:rPr>
        <w:t>5</w:t>
      </w:r>
    </w:p>
    <w:p w14:paraId="7C06BAAC" w14:textId="33F63387" w:rsidR="000E7600" w:rsidRPr="000C7422" w:rsidRDefault="000E7600" w:rsidP="00A872B0">
      <w:pPr>
        <w:pStyle w:val="FirstParagraph"/>
        <w:spacing w:line="360" w:lineRule="auto"/>
        <w:jc w:val="center"/>
        <w:rPr>
          <w:rFonts w:asciiTheme="minorHAnsi" w:eastAsiaTheme="minorEastAsia" w:hAnsiTheme="minorHAnsi" w:cstheme="minorHAnsi"/>
          <w:bCs/>
          <w:spacing w:val="10"/>
          <w:vertAlign w:val="superscript"/>
          <w:lang w:val="en-GB"/>
        </w:rPr>
      </w:pPr>
      <w:bookmarkStart w:id="0" w:name="yan-jhih-ye1-jenpan-huang2-hui-yun-tseng"/>
      <w:bookmarkEnd w:id="0"/>
      <w:r w:rsidRPr="000C7422">
        <w:rPr>
          <w:rFonts w:asciiTheme="minorHAnsi" w:eastAsiaTheme="minorEastAsia" w:hAnsiTheme="minorHAnsi" w:cstheme="minorHAnsi"/>
          <w:spacing w:val="10"/>
          <w:u w:val="single"/>
          <w:lang w:val="en-GB"/>
        </w:rPr>
        <w:t>Yi-Ta Wu</w:t>
      </w: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/>
        </w:rPr>
        <w:t>1</w:t>
      </w:r>
      <w:r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>, Wei-</w:t>
      </w:r>
      <w:proofErr w:type="spellStart"/>
      <w:r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>Jiun</w:t>
      </w:r>
      <w:proofErr w:type="spellEnd"/>
      <w:r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 xml:space="preserve"> Lin</w:t>
      </w:r>
      <w:r w:rsidR="002F74DD"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2</w:t>
      </w:r>
      <w:r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 xml:space="preserve">, </w:t>
      </w:r>
      <w:r w:rsidR="005F5ADF"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>Tanmay Dixit</w:t>
      </w:r>
      <w:r w:rsidR="005F5ADF"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3</w:t>
      </w:r>
      <w:r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>,</w:t>
      </w:r>
      <w:r w:rsidR="005F5ADF"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</w:t>
      </w:r>
      <w:r w:rsidR="005F5ADF"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>Nicholas Horrocks</w:t>
      </w:r>
      <w:r w:rsidR="005F5ADF"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4</w:t>
      </w:r>
      <w:r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t xml:space="preserve"> and</w:t>
      </w:r>
      <w:r w:rsidRPr="000C7422">
        <w:rPr>
          <w:rFonts w:asciiTheme="minorHAnsi" w:eastAsiaTheme="minorEastAsia" w:hAnsiTheme="minorHAnsi" w:cstheme="minorHAnsi"/>
          <w:bCs/>
          <w:spacing w:val="10"/>
          <w:lang w:val="en-GB"/>
        </w:rPr>
        <w:br/>
        <w:t>Syuan-Jyun Sun</w:t>
      </w:r>
      <w:r w:rsidR="002F74DD"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5</w:t>
      </w:r>
    </w:p>
    <w:p w14:paraId="56EDB8AF" w14:textId="02F19BD0" w:rsidR="000E7600" w:rsidRPr="000C7422" w:rsidRDefault="002F74DD" w:rsidP="005A532C">
      <w:pPr>
        <w:pStyle w:val="FirstParagraph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bookmarkStart w:id="1" w:name="中央研究院academia-sinica"/>
      <w:bookmarkEnd w:id="1"/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1</w:t>
      </w:r>
      <w:r w:rsidR="000E7600"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</w:t>
      </w:r>
      <w:r w:rsidR="000E7600" w:rsidRPr="000C7422">
        <w:rPr>
          <w:rFonts w:asciiTheme="minorHAnsi" w:eastAsiaTheme="minorEastAsia" w:hAnsiTheme="minorHAnsi" w:cstheme="minorHAnsi" w:hint="eastAsia"/>
          <w:bCs/>
          <w:spacing w:val="10"/>
          <w:lang w:val="en-GB" w:eastAsia="zh-TW"/>
        </w:rPr>
        <w:t>國立臺灣師範大學生命科學系</w:t>
      </w:r>
    </w:p>
    <w:p w14:paraId="78D3039D" w14:textId="51B5A1BF" w:rsidR="000E7600" w:rsidRPr="000C7422" w:rsidRDefault="002F74DD" w:rsidP="005A532C">
      <w:pPr>
        <w:pStyle w:val="FirstParagraph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2</w:t>
      </w:r>
      <w:r w:rsidR="000E7600"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</w:t>
      </w:r>
      <w:r w:rsidR="000E7600" w:rsidRPr="000C7422">
        <w:rPr>
          <w:rFonts w:asciiTheme="minorHAnsi" w:eastAsiaTheme="minorEastAsia" w:hAnsiTheme="minorHAnsi" w:cstheme="minorHAnsi" w:hint="eastAsia"/>
          <w:bCs/>
          <w:spacing w:val="10"/>
          <w:lang w:val="en-GB" w:eastAsia="zh-TW"/>
        </w:rPr>
        <w:t>國立臺灣大學生態學與演化生物學研究所</w:t>
      </w:r>
    </w:p>
    <w:p w14:paraId="25802C9E" w14:textId="1FEBB716" w:rsidR="000E7600" w:rsidRPr="000C7422" w:rsidRDefault="002F74DD" w:rsidP="005A532C">
      <w:pPr>
        <w:pStyle w:val="FirstParagraph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3</w:t>
      </w:r>
      <w:r w:rsidR="000E7600"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</w:t>
      </w:r>
      <w:r w:rsidR="005F5ADF" w:rsidRPr="000C7422">
        <w:rPr>
          <w:rFonts w:asciiTheme="minorHAnsi" w:eastAsiaTheme="minorEastAsia" w:hAnsiTheme="minorHAnsi" w:cstheme="minorHAnsi" w:hint="eastAsia"/>
          <w:bCs/>
          <w:spacing w:val="10"/>
          <w:lang w:val="en-GB" w:eastAsia="zh-TW"/>
        </w:rPr>
        <w:t>劍橋大學動物學系</w:t>
      </w:r>
    </w:p>
    <w:p w14:paraId="3F6CDE51" w14:textId="54E63E2A" w:rsidR="005A532C" w:rsidRPr="000C7422" w:rsidRDefault="002F74DD" w:rsidP="005A532C">
      <w:pPr>
        <w:pStyle w:val="FirstParagraph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4</w:t>
      </w:r>
      <w:r w:rsidR="005F5ADF" w:rsidRPr="000C7422">
        <w:rPr>
          <w:rFonts w:asciiTheme="minorHAnsi" w:eastAsiaTheme="minorEastAsia" w:hAnsiTheme="minorHAnsi" w:cstheme="minorHAnsi" w:hint="eastAsia"/>
          <w:bCs/>
          <w:spacing w:val="10"/>
          <w:lang w:val="en-GB" w:eastAsia="zh-TW"/>
        </w:rPr>
        <w:t>劍橋大學治療免疫學與傳染病研究所</w:t>
      </w:r>
    </w:p>
    <w:p w14:paraId="54CCE32D" w14:textId="6619A2F5" w:rsidR="002F74DD" w:rsidRPr="000C7422" w:rsidRDefault="002F74DD" w:rsidP="002F74DD">
      <w:pPr>
        <w:pStyle w:val="FirstParagraph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5</w:t>
      </w:r>
      <w:r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</w:t>
      </w:r>
      <w:r w:rsidRPr="000C7422">
        <w:rPr>
          <w:rFonts w:asciiTheme="minorHAnsi" w:eastAsiaTheme="minorEastAsia" w:hAnsiTheme="minorHAnsi" w:cstheme="minorHAnsi" w:hint="eastAsia"/>
          <w:bCs/>
          <w:spacing w:val="10"/>
          <w:lang w:val="en-GB" w:eastAsia="zh-TW"/>
        </w:rPr>
        <w:t>國立臺灣大學氣候變遷與永續發展國際學位學程</w:t>
      </w:r>
    </w:p>
    <w:p w14:paraId="6DEB8034" w14:textId="110E53EE" w:rsidR="005A532C" w:rsidRPr="000C7422" w:rsidRDefault="002F74DD" w:rsidP="00A872B0">
      <w:pPr>
        <w:pStyle w:val="FirstParagraph"/>
        <w:spacing w:line="360" w:lineRule="auto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1</w:t>
      </w:r>
      <w:r w:rsidR="005A532C"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Department of Life Science, National Taiwan Normal University</w:t>
      </w:r>
    </w:p>
    <w:p w14:paraId="7EA22A45" w14:textId="0CBD1EC6" w:rsidR="005A532C" w:rsidRPr="000C7422" w:rsidRDefault="002F74DD" w:rsidP="00A872B0">
      <w:pPr>
        <w:pStyle w:val="FirstParagraph"/>
        <w:spacing w:line="360" w:lineRule="auto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2</w:t>
      </w:r>
      <w:r w:rsidR="005A532C"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Institute of Ecology and Evolutionary Biology, National Taiwan University</w:t>
      </w:r>
    </w:p>
    <w:p w14:paraId="2E3CA21D" w14:textId="5F933B5B" w:rsidR="005A532C" w:rsidRPr="000C7422" w:rsidRDefault="002F74DD" w:rsidP="00A872B0">
      <w:pPr>
        <w:pStyle w:val="FirstParagraph"/>
        <w:spacing w:line="360" w:lineRule="auto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3</w:t>
      </w:r>
      <w:r w:rsidR="005A532C"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</w:t>
      </w:r>
      <w:r w:rsidR="005F5ADF" w:rsidRPr="000C7422">
        <w:rPr>
          <w:rFonts w:asciiTheme="minorHAnsi" w:hAnsiTheme="minorHAnsi" w:cstheme="minorHAnsi"/>
          <w:bCs/>
        </w:rPr>
        <w:t>Department of Zoology, University of Cambridge</w:t>
      </w:r>
    </w:p>
    <w:p w14:paraId="5B42AC6E" w14:textId="72EBEA95" w:rsidR="00696B7A" w:rsidRPr="000C7422" w:rsidRDefault="002F74DD" w:rsidP="00A872B0">
      <w:pPr>
        <w:pStyle w:val="a8"/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0C7422">
        <w:rPr>
          <w:rFonts w:cstheme="minorHAnsi"/>
          <w:bCs/>
          <w:sz w:val="24"/>
          <w:szCs w:val="24"/>
          <w:vertAlign w:val="superscript"/>
        </w:rPr>
        <w:t>4</w:t>
      </w:r>
      <w:r w:rsidR="005A532C" w:rsidRPr="000C7422">
        <w:rPr>
          <w:rFonts w:cstheme="minorHAnsi"/>
          <w:bCs/>
          <w:sz w:val="24"/>
          <w:szCs w:val="24"/>
        </w:rPr>
        <w:t xml:space="preserve"> </w:t>
      </w:r>
      <w:r w:rsidR="005F5ADF" w:rsidRPr="000C7422">
        <w:rPr>
          <w:rFonts w:cstheme="minorHAnsi"/>
          <w:bCs/>
        </w:rPr>
        <w:t>Cambridge Institute of Therapeutic Immunology &amp; Infectious Disease</w:t>
      </w:r>
    </w:p>
    <w:p w14:paraId="4840F779" w14:textId="2D84E76F" w:rsidR="002F74DD" w:rsidRPr="000C7422" w:rsidRDefault="002F74DD" w:rsidP="002F74DD">
      <w:pPr>
        <w:pStyle w:val="FirstParagraph"/>
        <w:spacing w:line="360" w:lineRule="auto"/>
        <w:jc w:val="center"/>
        <w:rPr>
          <w:rFonts w:asciiTheme="minorHAnsi" w:eastAsiaTheme="minorEastAsia" w:hAnsiTheme="minorHAnsi" w:cstheme="minorHAnsi"/>
          <w:bCs/>
          <w:spacing w:val="10"/>
          <w:lang w:val="en-GB" w:eastAsia="zh-TW"/>
        </w:rPr>
      </w:pPr>
      <w:r w:rsidRPr="000C7422">
        <w:rPr>
          <w:rFonts w:asciiTheme="minorHAnsi" w:eastAsiaTheme="minorEastAsia" w:hAnsiTheme="minorHAnsi" w:cstheme="minorHAnsi"/>
          <w:bCs/>
          <w:spacing w:val="10"/>
          <w:vertAlign w:val="superscript"/>
          <w:lang w:val="en-GB" w:eastAsia="zh-TW"/>
        </w:rPr>
        <w:t>5</w:t>
      </w:r>
      <w:r w:rsidRPr="000C7422">
        <w:rPr>
          <w:rFonts w:asciiTheme="minorHAnsi" w:eastAsiaTheme="minorEastAsia" w:hAnsiTheme="minorHAnsi" w:cstheme="minorHAnsi"/>
          <w:bCs/>
          <w:spacing w:val="10"/>
          <w:lang w:val="en-GB" w:eastAsia="zh-TW"/>
        </w:rPr>
        <w:t xml:space="preserve"> International Degree Program in Climate Change and Sustainable Development, National Taiwan University</w:t>
      </w:r>
    </w:p>
    <w:p w14:paraId="642463F4" w14:textId="00F81C86" w:rsidR="00A872B0" w:rsidRPr="00A43781" w:rsidRDefault="00A872B0" w:rsidP="00A872B0">
      <w:pPr>
        <w:pStyle w:val="a8"/>
        <w:spacing w:line="360" w:lineRule="auto"/>
        <w:jc w:val="center"/>
        <w:rPr>
          <w:rFonts w:cstheme="minorHAnsi"/>
          <w:sz w:val="24"/>
          <w:szCs w:val="24"/>
        </w:rPr>
      </w:pPr>
      <w:r w:rsidRPr="00D9189E">
        <w:rPr>
          <w:rFonts w:cstheme="minorHAnsi"/>
          <w:sz w:val="24"/>
          <w:szCs w:val="24"/>
        </w:rPr>
        <w:t xml:space="preserve">Presenting author's email: </w:t>
      </w:r>
      <w:hyperlink r:id="rId7" w:history="1">
        <w:r w:rsidRPr="000C7422">
          <w:rPr>
            <w:rStyle w:val="ae"/>
            <w:rFonts w:cstheme="minorHAnsi"/>
            <w:color w:val="auto"/>
            <w:sz w:val="24"/>
            <w:szCs w:val="24"/>
            <w:u w:val="none"/>
          </w:rPr>
          <w:t>yitacorvus@gmail.com</w:t>
        </w:r>
      </w:hyperlink>
    </w:p>
    <w:p w14:paraId="496AF940" w14:textId="77777777" w:rsidR="00845D2A" w:rsidRPr="00A43781" w:rsidRDefault="00845D2A" w:rsidP="00845D2A">
      <w:pPr>
        <w:pStyle w:val="a8"/>
        <w:spacing w:line="360" w:lineRule="auto"/>
        <w:rPr>
          <w:rFonts w:cstheme="minorHAnsi"/>
          <w:sz w:val="24"/>
          <w:szCs w:val="24"/>
        </w:rPr>
      </w:pPr>
    </w:p>
    <w:p w14:paraId="66C7178E" w14:textId="77777777" w:rsidR="00A872B0" w:rsidRPr="00A43781" w:rsidRDefault="00A872B0" w:rsidP="00A872B0">
      <w:pPr>
        <w:pStyle w:val="a8"/>
        <w:spacing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背景</w:t>
      </w:r>
      <w:r w:rsidRPr="00A43781">
        <w:rPr>
          <w:rFonts w:asciiTheme="majorHAnsi" w:eastAsiaTheme="majorEastAsia" w:hAnsiTheme="majorHAnsi" w:cstheme="majorHAnsi"/>
          <w:sz w:val="24"/>
          <w:szCs w:val="24"/>
        </w:rPr>
        <w:t>/</w:t>
      </w: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研究問題</w:t>
      </w:r>
      <w:r w:rsidRPr="00A43781">
        <w:rPr>
          <w:rFonts w:asciiTheme="majorHAnsi" w:eastAsiaTheme="majorEastAsia" w:hAnsiTheme="majorHAnsi" w:cstheme="majorHAnsi"/>
          <w:sz w:val="24"/>
          <w:szCs w:val="24"/>
        </w:rPr>
        <w:t>/</w:t>
      </w: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材料方法</w:t>
      </w:r>
      <w:r w:rsidRPr="00A43781">
        <w:rPr>
          <w:rFonts w:asciiTheme="majorHAnsi" w:eastAsiaTheme="majorEastAsia" w:hAnsiTheme="majorHAnsi" w:cstheme="majorHAnsi"/>
          <w:sz w:val="24"/>
          <w:szCs w:val="24"/>
        </w:rPr>
        <w:t>Background/Question/Methods*</w:t>
      </w:r>
    </w:p>
    <w:p w14:paraId="4EE126BC" w14:textId="49736ABE" w:rsidR="009A22C7" w:rsidRPr="00A43781" w:rsidRDefault="009A22C7" w:rsidP="002F74DD">
      <w:pPr>
        <w:pStyle w:val="a8"/>
        <w:spacing w:line="360" w:lineRule="auto"/>
        <w:rPr>
          <w:rFonts w:cstheme="minorHAnsi"/>
          <w:sz w:val="24"/>
          <w:szCs w:val="24"/>
        </w:rPr>
      </w:pPr>
      <w:r w:rsidRPr="00A43781">
        <w:rPr>
          <w:rFonts w:cstheme="minorHAnsi"/>
          <w:sz w:val="24"/>
          <w:szCs w:val="24"/>
        </w:rPr>
        <w:t>Phoretic animals</w:t>
      </w:r>
      <w:r w:rsidR="009D36C7" w:rsidRPr="00A43781">
        <w:rPr>
          <w:rFonts w:cstheme="minorHAnsi"/>
          <w:sz w:val="24"/>
          <w:szCs w:val="24"/>
        </w:rPr>
        <w:t>, by</w:t>
      </w:r>
      <w:r w:rsidRPr="00A43781">
        <w:rPr>
          <w:rFonts w:cstheme="minorHAnsi"/>
          <w:sz w:val="24"/>
          <w:szCs w:val="24"/>
        </w:rPr>
        <w:t xml:space="preserve"> attach</w:t>
      </w:r>
      <w:r w:rsidR="009D36C7" w:rsidRPr="00A43781">
        <w:rPr>
          <w:rFonts w:cstheme="minorHAnsi"/>
          <w:sz w:val="24"/>
          <w:szCs w:val="24"/>
        </w:rPr>
        <w:t>ing</w:t>
      </w:r>
      <w:r w:rsidRPr="00A43781">
        <w:rPr>
          <w:rFonts w:cstheme="minorHAnsi"/>
          <w:sz w:val="24"/>
          <w:szCs w:val="24"/>
        </w:rPr>
        <w:t xml:space="preserve"> to other species </w:t>
      </w:r>
      <w:r w:rsidR="009D36C7" w:rsidRPr="00A43781">
        <w:rPr>
          <w:rFonts w:cstheme="minorHAnsi"/>
          <w:sz w:val="24"/>
          <w:szCs w:val="24"/>
        </w:rPr>
        <w:t>with</w:t>
      </w:r>
      <w:r w:rsidRPr="00A43781">
        <w:rPr>
          <w:rFonts w:cstheme="minorHAnsi"/>
          <w:sz w:val="24"/>
          <w:szCs w:val="24"/>
        </w:rPr>
        <w:t xml:space="preserve"> </w:t>
      </w:r>
      <w:r w:rsidR="009D36C7" w:rsidRPr="00A43781">
        <w:rPr>
          <w:rFonts w:cstheme="minorHAnsi"/>
          <w:sz w:val="24"/>
          <w:szCs w:val="24"/>
        </w:rPr>
        <w:t xml:space="preserve">greater </w:t>
      </w:r>
      <w:r w:rsidRPr="00A43781">
        <w:rPr>
          <w:rFonts w:cstheme="minorHAnsi"/>
          <w:sz w:val="24"/>
          <w:szCs w:val="24"/>
        </w:rPr>
        <w:t xml:space="preserve">mobility, </w:t>
      </w:r>
      <w:r w:rsidR="009D36C7" w:rsidRPr="00A43781">
        <w:rPr>
          <w:rFonts w:cstheme="minorHAnsi"/>
          <w:sz w:val="24"/>
          <w:szCs w:val="24"/>
        </w:rPr>
        <w:t xml:space="preserve">can access </w:t>
      </w:r>
      <w:r w:rsidRPr="00A43781">
        <w:rPr>
          <w:rFonts w:cstheme="minorHAnsi"/>
          <w:sz w:val="24"/>
          <w:szCs w:val="24"/>
        </w:rPr>
        <w:t xml:space="preserve">resources otherwise </w:t>
      </w:r>
      <w:r w:rsidR="009D36C7" w:rsidRPr="00A43781">
        <w:rPr>
          <w:rFonts w:cstheme="minorHAnsi"/>
          <w:sz w:val="24"/>
          <w:szCs w:val="24"/>
        </w:rPr>
        <w:t>un</w:t>
      </w:r>
      <w:r w:rsidRPr="00A43781">
        <w:rPr>
          <w:rFonts w:cstheme="minorHAnsi"/>
          <w:sz w:val="24"/>
          <w:szCs w:val="24"/>
        </w:rPr>
        <w:t>obtain</w:t>
      </w:r>
      <w:r w:rsidR="009D36C7" w:rsidRPr="00A43781">
        <w:rPr>
          <w:rFonts w:cstheme="minorHAnsi"/>
          <w:sz w:val="24"/>
          <w:szCs w:val="24"/>
        </w:rPr>
        <w:t>able</w:t>
      </w:r>
      <w:r w:rsidRPr="00A43781">
        <w:rPr>
          <w:rFonts w:cstheme="minorHAnsi"/>
          <w:sz w:val="24"/>
          <w:szCs w:val="24"/>
        </w:rPr>
        <w:t xml:space="preserve">. </w:t>
      </w:r>
      <w:r w:rsidR="009D36C7" w:rsidRPr="00A43781">
        <w:rPr>
          <w:rFonts w:cstheme="minorHAnsi"/>
          <w:sz w:val="24"/>
          <w:szCs w:val="24"/>
        </w:rPr>
        <w:t>The</w:t>
      </w:r>
      <w:r w:rsidRPr="00A43781">
        <w:rPr>
          <w:rFonts w:cstheme="minorHAnsi"/>
          <w:sz w:val="24"/>
          <w:szCs w:val="24"/>
        </w:rPr>
        <w:t xml:space="preserve"> choice of host </w:t>
      </w:r>
      <w:r w:rsidR="009D36C7" w:rsidRPr="00A43781">
        <w:rPr>
          <w:rFonts w:cstheme="minorHAnsi"/>
          <w:sz w:val="24"/>
          <w:szCs w:val="24"/>
        </w:rPr>
        <w:t xml:space="preserve">is vital for </w:t>
      </w:r>
      <w:r w:rsidRPr="00A43781">
        <w:rPr>
          <w:rFonts w:cstheme="minorHAnsi"/>
          <w:sz w:val="24"/>
          <w:szCs w:val="24"/>
        </w:rPr>
        <w:t>their lives. In our fieldwork, the number of attached mites (</w:t>
      </w:r>
      <w:r w:rsidRPr="00A43781">
        <w:rPr>
          <w:rFonts w:cstheme="minorHAnsi"/>
          <w:i/>
          <w:iCs/>
          <w:sz w:val="24"/>
          <w:szCs w:val="24"/>
        </w:rPr>
        <w:t>Poecilochirus carabi</w:t>
      </w:r>
      <w:r w:rsidRPr="00A43781">
        <w:rPr>
          <w:rFonts w:cstheme="minorHAnsi"/>
          <w:sz w:val="24"/>
          <w:szCs w:val="24"/>
        </w:rPr>
        <w:t xml:space="preserve">) </w:t>
      </w:r>
      <w:r w:rsidR="009D36C7" w:rsidRPr="00A43781">
        <w:rPr>
          <w:rFonts w:cstheme="minorHAnsi"/>
          <w:sz w:val="24"/>
          <w:szCs w:val="24"/>
        </w:rPr>
        <w:t xml:space="preserve">correlates positively </w:t>
      </w:r>
      <w:r w:rsidRPr="00A43781">
        <w:rPr>
          <w:rFonts w:cstheme="minorHAnsi"/>
          <w:sz w:val="24"/>
          <w:szCs w:val="24"/>
        </w:rPr>
        <w:t>with the body size of the host burying beetle (</w:t>
      </w:r>
      <w:r w:rsidRPr="00A43781">
        <w:rPr>
          <w:rFonts w:cstheme="minorHAnsi"/>
          <w:i/>
          <w:iCs/>
          <w:sz w:val="24"/>
          <w:szCs w:val="24"/>
        </w:rPr>
        <w:t>Nicrophorus nepalensis</w:t>
      </w:r>
      <w:r w:rsidRPr="00A43781">
        <w:rPr>
          <w:rFonts w:cstheme="minorHAnsi"/>
          <w:sz w:val="24"/>
          <w:szCs w:val="24"/>
        </w:rPr>
        <w:t xml:space="preserve">). </w:t>
      </w:r>
      <w:r w:rsidR="009D36C7" w:rsidRPr="00A43781">
        <w:rPr>
          <w:rFonts w:cstheme="minorHAnsi"/>
          <w:sz w:val="24"/>
          <w:szCs w:val="24"/>
        </w:rPr>
        <w:t xml:space="preserve">Although </w:t>
      </w:r>
      <w:r w:rsidRPr="00A43781">
        <w:rPr>
          <w:rFonts w:cstheme="minorHAnsi"/>
          <w:sz w:val="24"/>
          <w:szCs w:val="24"/>
        </w:rPr>
        <w:t>proportional processing</w:t>
      </w:r>
      <w:r w:rsidR="009D36C7" w:rsidRPr="00A43781">
        <w:rPr>
          <w:rFonts w:cstheme="minorHAnsi"/>
          <w:sz w:val="24"/>
          <w:szCs w:val="24"/>
        </w:rPr>
        <w:t xml:space="preserve"> is a recognized</w:t>
      </w:r>
      <w:r w:rsidR="00FC1B2E" w:rsidRPr="00A43781">
        <w:rPr>
          <w:rFonts w:cstheme="minorHAnsi"/>
          <w:sz w:val="24"/>
          <w:szCs w:val="24"/>
        </w:rPr>
        <w:t xml:space="preserve"> cognitive strategy in host selection, </w:t>
      </w:r>
      <w:r w:rsidRPr="00A43781">
        <w:rPr>
          <w:rFonts w:cstheme="minorHAnsi"/>
          <w:sz w:val="24"/>
          <w:szCs w:val="24"/>
        </w:rPr>
        <w:t xml:space="preserve">most </w:t>
      </w:r>
      <w:r w:rsidRPr="00A43781">
        <w:rPr>
          <w:rFonts w:cstheme="minorHAnsi"/>
          <w:sz w:val="24"/>
          <w:szCs w:val="24"/>
        </w:rPr>
        <w:lastRenderedPageBreak/>
        <w:t xml:space="preserve">research on this topic focuses on vertebrates. The way such sensory methods work in invertebrates remains understudied. In this study, we </w:t>
      </w:r>
      <w:r w:rsidR="00FC1B2E" w:rsidRPr="00A43781">
        <w:rPr>
          <w:rFonts w:cstheme="minorHAnsi"/>
          <w:sz w:val="24"/>
          <w:szCs w:val="24"/>
        </w:rPr>
        <w:t>investigate</w:t>
      </w:r>
      <w:r w:rsidRPr="00A43781">
        <w:rPr>
          <w:rFonts w:cstheme="minorHAnsi"/>
          <w:sz w:val="24"/>
          <w:szCs w:val="24"/>
        </w:rPr>
        <w:t xml:space="preserve"> whether phoretic mites </w:t>
      </w:r>
      <w:r w:rsidR="00FC1B2E" w:rsidRPr="00A43781">
        <w:rPr>
          <w:rFonts w:cstheme="minorHAnsi"/>
          <w:sz w:val="24"/>
          <w:szCs w:val="24"/>
        </w:rPr>
        <w:t xml:space="preserve">show </w:t>
      </w:r>
      <w:r w:rsidRPr="00A43781">
        <w:rPr>
          <w:rFonts w:cstheme="minorHAnsi"/>
          <w:sz w:val="24"/>
          <w:szCs w:val="24"/>
        </w:rPr>
        <w:t xml:space="preserve">a preference for larger beetle hosts and whether such behaviour </w:t>
      </w:r>
      <w:r w:rsidR="00FC1B2E" w:rsidRPr="00A43781">
        <w:rPr>
          <w:rFonts w:cstheme="minorHAnsi"/>
          <w:sz w:val="24"/>
          <w:szCs w:val="24"/>
        </w:rPr>
        <w:t>aligns with</w:t>
      </w:r>
      <w:r w:rsidRPr="00A43781">
        <w:rPr>
          <w:rFonts w:cstheme="minorHAnsi"/>
          <w:sz w:val="24"/>
          <w:szCs w:val="24"/>
        </w:rPr>
        <w:t xml:space="preserve"> proportional processing.</w:t>
      </w:r>
      <w:r w:rsidR="00CE7031" w:rsidRPr="00A43781">
        <w:rPr>
          <w:rFonts w:cstheme="minorHAnsi"/>
          <w:sz w:val="24"/>
          <w:szCs w:val="24"/>
        </w:rPr>
        <w:t xml:space="preserve"> We </w:t>
      </w:r>
      <w:r w:rsidR="00FC1B2E" w:rsidRPr="00A43781">
        <w:rPr>
          <w:rFonts w:cstheme="minorHAnsi"/>
          <w:sz w:val="24"/>
          <w:szCs w:val="24"/>
        </w:rPr>
        <w:t xml:space="preserve">introduced </w:t>
      </w:r>
      <w:r w:rsidR="00CE7031" w:rsidRPr="00A43781">
        <w:rPr>
          <w:rFonts w:cstheme="minorHAnsi"/>
          <w:sz w:val="24"/>
          <w:szCs w:val="24"/>
        </w:rPr>
        <w:t>mites o</w:t>
      </w:r>
      <w:r w:rsidR="0082256F" w:rsidRPr="00A43781">
        <w:rPr>
          <w:rFonts w:cstheme="minorHAnsi"/>
          <w:sz w:val="24"/>
          <w:szCs w:val="24"/>
        </w:rPr>
        <w:t>n</w:t>
      </w:r>
      <w:r w:rsidR="00CE7031" w:rsidRPr="00A43781">
        <w:rPr>
          <w:rFonts w:cstheme="minorHAnsi"/>
          <w:sz w:val="24"/>
          <w:szCs w:val="24"/>
        </w:rPr>
        <w:t>to adult beetle</w:t>
      </w:r>
      <w:r w:rsidR="0082256F" w:rsidRPr="00A43781">
        <w:rPr>
          <w:rFonts w:cstheme="minorHAnsi"/>
          <w:sz w:val="24"/>
          <w:szCs w:val="24"/>
        </w:rPr>
        <w:t xml:space="preserve"> and</w:t>
      </w:r>
      <w:r w:rsidR="00CE7031" w:rsidRPr="00A43781">
        <w:rPr>
          <w:rFonts w:cstheme="minorHAnsi"/>
          <w:sz w:val="24"/>
          <w:szCs w:val="24"/>
        </w:rPr>
        <w:t xml:space="preserve"> </w:t>
      </w:r>
      <w:r w:rsidR="00FC1B2E" w:rsidRPr="00A43781">
        <w:rPr>
          <w:rFonts w:cstheme="minorHAnsi"/>
          <w:sz w:val="24"/>
          <w:szCs w:val="24"/>
        </w:rPr>
        <w:t xml:space="preserve">confined </w:t>
      </w:r>
      <w:r w:rsidR="0082256F" w:rsidRPr="00A43781">
        <w:rPr>
          <w:rFonts w:cstheme="minorHAnsi"/>
          <w:sz w:val="24"/>
          <w:szCs w:val="24"/>
        </w:rPr>
        <w:t>them</w:t>
      </w:r>
      <w:r w:rsidR="00CE7031" w:rsidRPr="00A43781">
        <w:rPr>
          <w:rFonts w:cstheme="minorHAnsi"/>
          <w:sz w:val="24"/>
          <w:szCs w:val="24"/>
        </w:rPr>
        <w:t xml:space="preserve"> </w:t>
      </w:r>
      <w:r w:rsidR="00FC1B2E" w:rsidRPr="00A43781">
        <w:rPr>
          <w:rFonts w:cstheme="minorHAnsi"/>
          <w:sz w:val="24"/>
          <w:szCs w:val="24"/>
        </w:rPr>
        <w:t>with a</w:t>
      </w:r>
      <w:r w:rsidR="0082256F" w:rsidRPr="00A43781">
        <w:rPr>
          <w:rFonts w:cstheme="minorHAnsi"/>
          <w:sz w:val="24"/>
          <w:szCs w:val="24"/>
        </w:rPr>
        <w:t xml:space="preserve"> mite-free</w:t>
      </w:r>
      <w:r w:rsidR="00FC1B2E" w:rsidRPr="00A43781">
        <w:rPr>
          <w:rFonts w:cstheme="minorHAnsi"/>
          <w:sz w:val="24"/>
          <w:szCs w:val="24"/>
        </w:rPr>
        <w:t xml:space="preserve"> beetle</w:t>
      </w:r>
      <w:r w:rsidR="00416D98" w:rsidRPr="00A43781">
        <w:rPr>
          <w:rFonts w:cstheme="minorHAnsi"/>
          <w:sz w:val="24"/>
          <w:szCs w:val="24"/>
        </w:rPr>
        <w:t xml:space="preserve">, </w:t>
      </w:r>
      <w:r w:rsidR="00FC1B2E" w:rsidRPr="00A43781">
        <w:rPr>
          <w:rFonts w:cstheme="minorHAnsi"/>
          <w:sz w:val="24"/>
          <w:szCs w:val="24"/>
        </w:rPr>
        <w:t>allowing interaction</w:t>
      </w:r>
      <w:r w:rsidR="00CE7031" w:rsidRPr="00A43781">
        <w:rPr>
          <w:rFonts w:cstheme="minorHAnsi"/>
          <w:sz w:val="24"/>
          <w:szCs w:val="24"/>
        </w:rPr>
        <w:t xml:space="preserve"> for ten minutes</w:t>
      </w:r>
      <w:r w:rsidR="00FC1B2E" w:rsidRPr="00A43781">
        <w:rPr>
          <w:rFonts w:cstheme="minorHAnsi"/>
          <w:sz w:val="24"/>
          <w:szCs w:val="24"/>
        </w:rPr>
        <w:t>. E</w:t>
      </w:r>
      <w:r w:rsidR="00416D98" w:rsidRPr="00A43781">
        <w:rPr>
          <w:rFonts w:cstheme="minorHAnsi"/>
          <w:sz w:val="24"/>
          <w:szCs w:val="24"/>
        </w:rPr>
        <w:t xml:space="preserve">ach </w:t>
      </w:r>
      <w:r w:rsidR="00FC1B2E" w:rsidRPr="00A43781">
        <w:rPr>
          <w:rFonts w:cstheme="minorHAnsi"/>
          <w:sz w:val="24"/>
          <w:szCs w:val="24"/>
        </w:rPr>
        <w:t xml:space="preserve">beetle </w:t>
      </w:r>
      <w:r w:rsidR="00416D98" w:rsidRPr="00A43781">
        <w:rPr>
          <w:rFonts w:cstheme="minorHAnsi"/>
          <w:sz w:val="24"/>
          <w:szCs w:val="24"/>
        </w:rPr>
        <w:t xml:space="preserve">pair was </w:t>
      </w:r>
      <w:r w:rsidR="00FC1B2E" w:rsidRPr="00A43781">
        <w:rPr>
          <w:rFonts w:cstheme="minorHAnsi"/>
          <w:sz w:val="24"/>
          <w:szCs w:val="24"/>
        </w:rPr>
        <w:t xml:space="preserve">exposed to mites of </w:t>
      </w:r>
      <w:r w:rsidR="00416D98" w:rsidRPr="00A43781">
        <w:rPr>
          <w:rFonts w:cstheme="minorHAnsi"/>
          <w:sz w:val="24"/>
          <w:szCs w:val="24"/>
        </w:rPr>
        <w:t>five different densities</w:t>
      </w:r>
      <w:r w:rsidR="00FC1B2E" w:rsidRPr="00A43781">
        <w:rPr>
          <w:rFonts w:cstheme="minorHAnsi"/>
          <w:sz w:val="24"/>
          <w:szCs w:val="24"/>
        </w:rPr>
        <w:t>: 1, 5, 10, 20, or 40 mites</w:t>
      </w:r>
      <w:r w:rsidR="00416D98" w:rsidRPr="00A43781">
        <w:rPr>
          <w:rFonts w:cstheme="minorHAnsi"/>
          <w:sz w:val="24"/>
          <w:szCs w:val="24"/>
        </w:rPr>
        <w:t>. After the experiment, we</w:t>
      </w:r>
      <w:r w:rsidR="0082256F" w:rsidRPr="00A43781">
        <w:rPr>
          <w:rFonts w:cstheme="minorHAnsi"/>
          <w:sz w:val="24"/>
          <w:szCs w:val="24"/>
        </w:rPr>
        <w:t xml:space="preserve"> </w:t>
      </w:r>
      <w:r w:rsidR="00416D98" w:rsidRPr="00A43781">
        <w:rPr>
          <w:rFonts w:cstheme="minorHAnsi"/>
          <w:sz w:val="24"/>
          <w:szCs w:val="24"/>
        </w:rPr>
        <w:t>count</w:t>
      </w:r>
      <w:r w:rsidR="00FC1B2E" w:rsidRPr="00A43781">
        <w:rPr>
          <w:rFonts w:cstheme="minorHAnsi"/>
          <w:sz w:val="24"/>
          <w:szCs w:val="24"/>
        </w:rPr>
        <w:t>ed</w:t>
      </w:r>
      <w:r w:rsidR="00416D98" w:rsidRPr="00A43781">
        <w:rPr>
          <w:rFonts w:cstheme="minorHAnsi"/>
          <w:sz w:val="24"/>
          <w:szCs w:val="24"/>
        </w:rPr>
        <w:t xml:space="preserve"> the number of mites on each beetle</w:t>
      </w:r>
      <w:r w:rsidR="007613F4" w:rsidRPr="00A43781">
        <w:rPr>
          <w:rFonts w:cstheme="minorHAnsi"/>
          <w:sz w:val="24"/>
          <w:szCs w:val="24"/>
        </w:rPr>
        <w:t xml:space="preserve">, and </w:t>
      </w:r>
      <w:r w:rsidR="00416D98" w:rsidRPr="00A43781">
        <w:rPr>
          <w:rFonts w:cstheme="minorHAnsi"/>
          <w:sz w:val="24"/>
          <w:szCs w:val="24"/>
        </w:rPr>
        <w:t>analyse</w:t>
      </w:r>
      <w:r w:rsidR="007613F4" w:rsidRPr="00A43781">
        <w:rPr>
          <w:rFonts w:cstheme="minorHAnsi"/>
          <w:sz w:val="24"/>
          <w:szCs w:val="24"/>
        </w:rPr>
        <w:t>d</w:t>
      </w:r>
      <w:r w:rsidR="00416D98" w:rsidRPr="00A43781">
        <w:rPr>
          <w:rFonts w:cstheme="minorHAnsi"/>
          <w:sz w:val="24"/>
          <w:szCs w:val="24"/>
        </w:rPr>
        <w:t xml:space="preserve"> the relationship between mites</w:t>
      </w:r>
      <w:r w:rsidR="0082256F" w:rsidRPr="00A43781">
        <w:rPr>
          <w:rFonts w:cstheme="minorHAnsi"/>
          <w:sz w:val="24"/>
          <w:szCs w:val="24"/>
        </w:rPr>
        <w:t>’</w:t>
      </w:r>
      <w:r w:rsidR="00416D98" w:rsidRPr="00A43781">
        <w:rPr>
          <w:rFonts w:cstheme="minorHAnsi"/>
          <w:sz w:val="24"/>
          <w:szCs w:val="24"/>
        </w:rPr>
        <w:t xml:space="preserve"> preference for beetle size and 1) absolute body size difference, 2) proportional size difference, and 3) mean size of each pair of the beetles.</w:t>
      </w:r>
    </w:p>
    <w:p w14:paraId="5F05AFA6" w14:textId="1D31909D" w:rsidR="00A872B0" w:rsidRPr="00A43781" w:rsidRDefault="00A872B0" w:rsidP="00A872B0">
      <w:pPr>
        <w:pStyle w:val="a8"/>
        <w:spacing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結果</w:t>
      </w:r>
      <w:r w:rsidRPr="00A43781">
        <w:rPr>
          <w:rFonts w:asciiTheme="majorHAnsi" w:eastAsiaTheme="majorEastAsia" w:hAnsiTheme="majorHAnsi" w:cstheme="majorHAnsi"/>
          <w:sz w:val="24"/>
          <w:szCs w:val="24"/>
        </w:rPr>
        <w:t>/</w:t>
      </w: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結論</w:t>
      </w:r>
      <w:r w:rsidRPr="00A43781">
        <w:rPr>
          <w:rFonts w:asciiTheme="majorHAnsi" w:eastAsiaTheme="majorEastAsia" w:hAnsiTheme="majorHAnsi" w:cstheme="majorHAnsi"/>
          <w:sz w:val="24"/>
          <w:szCs w:val="24"/>
        </w:rPr>
        <w:t>/</w:t>
      </w: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應用啟示</w:t>
      </w:r>
      <w:r w:rsidRPr="00A43781">
        <w:rPr>
          <w:rFonts w:asciiTheme="majorHAnsi" w:eastAsiaTheme="majorEastAsia" w:hAnsiTheme="majorHAnsi" w:cstheme="majorHAnsi"/>
          <w:sz w:val="24"/>
          <w:szCs w:val="24"/>
        </w:rPr>
        <w:t>Result/Conclusions/Applications</w:t>
      </w:r>
    </w:p>
    <w:p w14:paraId="13448249" w14:textId="07E77A88" w:rsidR="009A22C7" w:rsidRPr="00A43781" w:rsidRDefault="009A22C7" w:rsidP="002F74DD">
      <w:pPr>
        <w:pStyle w:val="a8"/>
        <w:spacing w:line="360" w:lineRule="auto"/>
        <w:rPr>
          <w:rFonts w:cstheme="minorHAnsi"/>
          <w:sz w:val="24"/>
          <w:szCs w:val="24"/>
        </w:rPr>
      </w:pPr>
      <w:r w:rsidRPr="00A43781">
        <w:rPr>
          <w:rFonts w:cstheme="minorHAnsi"/>
          <w:sz w:val="24"/>
          <w:szCs w:val="24"/>
        </w:rPr>
        <w:t xml:space="preserve">Our results </w:t>
      </w:r>
      <w:r w:rsidR="007613F4" w:rsidRPr="00A43781">
        <w:rPr>
          <w:rFonts w:cstheme="minorHAnsi"/>
          <w:sz w:val="24"/>
          <w:szCs w:val="24"/>
        </w:rPr>
        <w:t xml:space="preserve">indicate </w:t>
      </w:r>
      <w:r w:rsidRPr="00A43781">
        <w:rPr>
          <w:rFonts w:cstheme="minorHAnsi"/>
          <w:sz w:val="24"/>
          <w:szCs w:val="24"/>
        </w:rPr>
        <w:t>that mite</w:t>
      </w:r>
      <w:r w:rsidR="00446C02" w:rsidRPr="00A43781">
        <w:rPr>
          <w:rFonts w:cstheme="minorHAnsi"/>
          <w:sz w:val="24"/>
          <w:szCs w:val="24"/>
        </w:rPr>
        <w:t>s</w:t>
      </w:r>
      <w:r w:rsidRPr="00A43781">
        <w:rPr>
          <w:rFonts w:cstheme="minorHAnsi"/>
          <w:sz w:val="24"/>
          <w:szCs w:val="24"/>
        </w:rPr>
        <w:t xml:space="preserve"> </w:t>
      </w:r>
      <w:r w:rsidR="007613F4" w:rsidRPr="00A43781">
        <w:rPr>
          <w:rFonts w:cstheme="minorHAnsi"/>
          <w:sz w:val="24"/>
          <w:szCs w:val="24"/>
        </w:rPr>
        <w:t xml:space="preserve">show a stronger </w:t>
      </w:r>
      <w:r w:rsidRPr="00A43781">
        <w:rPr>
          <w:rFonts w:cstheme="minorHAnsi"/>
          <w:sz w:val="24"/>
          <w:szCs w:val="24"/>
        </w:rPr>
        <w:t>prefer</w:t>
      </w:r>
      <w:r w:rsidR="00446C02" w:rsidRPr="00A43781">
        <w:rPr>
          <w:rFonts w:cstheme="minorHAnsi"/>
          <w:sz w:val="24"/>
          <w:szCs w:val="24"/>
        </w:rPr>
        <w:t>ence</w:t>
      </w:r>
      <w:r w:rsidRPr="00A43781">
        <w:rPr>
          <w:rFonts w:cstheme="minorHAnsi"/>
          <w:sz w:val="24"/>
          <w:szCs w:val="24"/>
        </w:rPr>
        <w:t xml:space="preserve"> </w:t>
      </w:r>
      <w:r w:rsidR="007613F4" w:rsidRPr="00A43781">
        <w:rPr>
          <w:rFonts w:cstheme="minorHAnsi"/>
          <w:sz w:val="24"/>
          <w:szCs w:val="24"/>
        </w:rPr>
        <w:t>for</w:t>
      </w:r>
      <w:r w:rsidRPr="00A43781">
        <w:rPr>
          <w:rFonts w:cstheme="minorHAnsi"/>
          <w:sz w:val="24"/>
          <w:szCs w:val="24"/>
        </w:rPr>
        <w:t xml:space="preserve"> larger beetles, especially when </w:t>
      </w:r>
      <w:r w:rsidR="007613F4" w:rsidRPr="00A43781">
        <w:rPr>
          <w:rFonts w:cstheme="minorHAnsi"/>
          <w:sz w:val="24"/>
          <w:szCs w:val="24"/>
        </w:rPr>
        <w:t xml:space="preserve">both options </w:t>
      </w:r>
      <w:r w:rsidRPr="00A43781">
        <w:rPr>
          <w:rFonts w:cstheme="minorHAnsi"/>
          <w:sz w:val="24"/>
          <w:szCs w:val="24"/>
        </w:rPr>
        <w:t xml:space="preserve">are </w:t>
      </w:r>
      <w:r w:rsidR="007613F4" w:rsidRPr="00A43781">
        <w:rPr>
          <w:rFonts w:cstheme="minorHAnsi"/>
          <w:sz w:val="24"/>
          <w:szCs w:val="24"/>
        </w:rPr>
        <w:t>of smaller size</w:t>
      </w:r>
      <w:r w:rsidRPr="00A43781">
        <w:rPr>
          <w:rFonts w:cstheme="minorHAnsi"/>
          <w:sz w:val="24"/>
          <w:szCs w:val="24"/>
        </w:rPr>
        <w:t xml:space="preserve">. </w:t>
      </w:r>
      <w:r w:rsidR="007613F4" w:rsidRPr="00A43781">
        <w:rPr>
          <w:rFonts w:cstheme="minorHAnsi"/>
          <w:sz w:val="24"/>
          <w:szCs w:val="24"/>
        </w:rPr>
        <w:t xml:space="preserve">This </w:t>
      </w:r>
      <w:r w:rsidRPr="00A43781">
        <w:rPr>
          <w:rFonts w:cstheme="minorHAnsi"/>
          <w:sz w:val="24"/>
          <w:szCs w:val="24"/>
        </w:rPr>
        <w:t>preference decline</w:t>
      </w:r>
      <w:r w:rsidR="007613F4" w:rsidRPr="00A43781">
        <w:rPr>
          <w:rFonts w:cstheme="minorHAnsi"/>
          <w:sz w:val="24"/>
          <w:szCs w:val="24"/>
        </w:rPr>
        <w:t>s</w:t>
      </w:r>
      <w:r w:rsidRPr="00A43781">
        <w:rPr>
          <w:rFonts w:cstheme="minorHAnsi"/>
          <w:sz w:val="24"/>
          <w:szCs w:val="24"/>
        </w:rPr>
        <w:t xml:space="preserve"> when both host</w:t>
      </w:r>
      <w:r w:rsidR="007613F4" w:rsidRPr="00A43781">
        <w:rPr>
          <w:rFonts w:cstheme="minorHAnsi"/>
          <w:sz w:val="24"/>
          <w:szCs w:val="24"/>
        </w:rPr>
        <w:t>s</w:t>
      </w:r>
      <w:r w:rsidRPr="00A43781">
        <w:rPr>
          <w:rFonts w:cstheme="minorHAnsi"/>
          <w:sz w:val="24"/>
          <w:szCs w:val="24"/>
        </w:rPr>
        <w:t xml:space="preserve"> are large</w:t>
      </w:r>
      <w:r w:rsidR="007613F4" w:rsidRPr="00A43781">
        <w:rPr>
          <w:rFonts w:cstheme="minorHAnsi"/>
          <w:sz w:val="24"/>
          <w:szCs w:val="24"/>
        </w:rPr>
        <w:t>r</w:t>
      </w:r>
      <w:r w:rsidRPr="00A43781">
        <w:rPr>
          <w:rFonts w:cstheme="minorHAnsi"/>
          <w:sz w:val="24"/>
          <w:szCs w:val="24"/>
        </w:rPr>
        <w:t xml:space="preserve"> beetles. These </w:t>
      </w:r>
      <w:r w:rsidR="00DE3A90" w:rsidRPr="00A43781">
        <w:rPr>
          <w:rFonts w:cstheme="minorHAnsi"/>
          <w:sz w:val="24"/>
          <w:szCs w:val="24"/>
        </w:rPr>
        <w:t>finding</w:t>
      </w:r>
      <w:r w:rsidR="007613F4" w:rsidRPr="00A43781">
        <w:rPr>
          <w:rFonts w:cstheme="minorHAnsi"/>
          <w:sz w:val="24"/>
          <w:szCs w:val="24"/>
        </w:rPr>
        <w:t>s</w:t>
      </w:r>
      <w:r w:rsidRPr="00A43781">
        <w:rPr>
          <w:rFonts w:cstheme="minorHAnsi"/>
          <w:sz w:val="24"/>
          <w:szCs w:val="24"/>
        </w:rPr>
        <w:t xml:space="preserve"> </w:t>
      </w:r>
      <w:r w:rsidR="00DE3A90" w:rsidRPr="00A43781">
        <w:rPr>
          <w:rFonts w:cstheme="minorHAnsi"/>
          <w:sz w:val="24"/>
          <w:szCs w:val="24"/>
        </w:rPr>
        <w:t>reveal</w:t>
      </w:r>
      <w:r w:rsidRPr="00A43781">
        <w:rPr>
          <w:rFonts w:cstheme="minorHAnsi"/>
          <w:sz w:val="24"/>
          <w:szCs w:val="24"/>
        </w:rPr>
        <w:t xml:space="preserve"> that </w:t>
      </w:r>
      <w:r w:rsidR="00171458" w:rsidRPr="00A43781">
        <w:rPr>
          <w:rFonts w:cstheme="minorHAnsi"/>
          <w:sz w:val="24"/>
          <w:szCs w:val="24"/>
        </w:rPr>
        <w:t xml:space="preserve">proportional processing might be more </w:t>
      </w:r>
      <w:r w:rsidR="007613F4" w:rsidRPr="00A43781">
        <w:rPr>
          <w:rFonts w:cstheme="minorHAnsi"/>
          <w:sz w:val="24"/>
          <w:szCs w:val="24"/>
        </w:rPr>
        <w:t xml:space="preserve">prevalent </w:t>
      </w:r>
      <w:r w:rsidR="00171458" w:rsidRPr="00A43781">
        <w:rPr>
          <w:rFonts w:cstheme="minorHAnsi"/>
          <w:sz w:val="24"/>
          <w:szCs w:val="24"/>
        </w:rPr>
        <w:t xml:space="preserve">in </w:t>
      </w:r>
      <w:r w:rsidR="0082256F" w:rsidRPr="00A43781">
        <w:rPr>
          <w:rFonts w:cstheme="minorHAnsi"/>
          <w:sz w:val="24"/>
          <w:szCs w:val="24"/>
        </w:rPr>
        <w:t xml:space="preserve">the </w:t>
      </w:r>
      <w:r w:rsidR="00171458" w:rsidRPr="00A43781">
        <w:rPr>
          <w:rFonts w:cstheme="minorHAnsi"/>
          <w:sz w:val="24"/>
          <w:szCs w:val="24"/>
        </w:rPr>
        <w:t>animal kingdom than previous</w:t>
      </w:r>
      <w:r w:rsidR="0082256F" w:rsidRPr="00A43781">
        <w:rPr>
          <w:rFonts w:cstheme="minorHAnsi"/>
          <w:sz w:val="24"/>
          <w:szCs w:val="24"/>
        </w:rPr>
        <w:t>ly</w:t>
      </w:r>
      <w:r w:rsidR="00171458" w:rsidRPr="00A43781">
        <w:rPr>
          <w:rFonts w:cstheme="minorHAnsi"/>
          <w:sz w:val="24"/>
          <w:szCs w:val="24"/>
        </w:rPr>
        <w:t xml:space="preserve"> thought.</w:t>
      </w:r>
    </w:p>
    <w:p w14:paraId="304031C6" w14:textId="56BE14EB" w:rsidR="00A872B0" w:rsidRPr="00A43781" w:rsidRDefault="00A872B0" w:rsidP="00A872B0">
      <w:pPr>
        <w:pStyle w:val="a8"/>
        <w:spacing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關鍵字（</w:t>
      </w:r>
      <w:r w:rsidRPr="00A43781">
        <w:rPr>
          <w:rFonts w:asciiTheme="majorHAnsi" w:eastAsiaTheme="majorEastAsia" w:hAnsiTheme="majorHAnsi" w:cstheme="majorHAnsi"/>
          <w:sz w:val="24"/>
          <w:szCs w:val="24"/>
        </w:rPr>
        <w:t>Keywords</w:t>
      </w:r>
      <w:r w:rsidRPr="00A43781">
        <w:rPr>
          <w:rFonts w:asciiTheme="majorHAnsi" w:eastAsiaTheme="majorEastAsia" w:hAnsiTheme="majorHAnsi" w:cstheme="majorHAnsi" w:hint="eastAsia"/>
          <w:sz w:val="24"/>
          <w:szCs w:val="24"/>
        </w:rPr>
        <w:t>）</w:t>
      </w:r>
    </w:p>
    <w:p w14:paraId="6F599E90" w14:textId="072EB174" w:rsidR="00A872B0" w:rsidRPr="00A43781" w:rsidRDefault="00A872B0" w:rsidP="00A872B0">
      <w:pPr>
        <w:pStyle w:val="a8"/>
        <w:spacing w:line="240" w:lineRule="auto"/>
        <w:rPr>
          <w:rFonts w:cstheme="minorHAnsi"/>
          <w:sz w:val="24"/>
          <w:szCs w:val="24"/>
        </w:rPr>
      </w:pPr>
      <w:r w:rsidRPr="00A43781">
        <w:rPr>
          <w:rFonts w:cstheme="minorHAnsi" w:hint="eastAsia"/>
          <w:sz w:val="24"/>
          <w:szCs w:val="24"/>
        </w:rPr>
        <w:t>宿主選擇（</w:t>
      </w:r>
      <w:r w:rsidRPr="00A43781">
        <w:rPr>
          <w:rFonts w:cstheme="minorHAnsi"/>
          <w:sz w:val="24"/>
          <w:szCs w:val="24"/>
        </w:rPr>
        <w:t>host selection</w:t>
      </w:r>
      <w:r w:rsidRPr="00A43781">
        <w:rPr>
          <w:rFonts w:cstheme="minorHAnsi" w:hint="eastAsia"/>
          <w:sz w:val="24"/>
          <w:szCs w:val="24"/>
        </w:rPr>
        <w:t>）</w:t>
      </w:r>
      <w:r w:rsidR="008B0C0E" w:rsidRPr="00A43781">
        <w:rPr>
          <w:rFonts w:cstheme="minorHAnsi" w:hint="eastAsia"/>
          <w:sz w:val="24"/>
          <w:szCs w:val="24"/>
        </w:rPr>
        <w:t>、比例辨識法（</w:t>
      </w:r>
      <w:r w:rsidR="008B0C0E" w:rsidRPr="00A43781">
        <w:rPr>
          <w:rFonts w:cstheme="minorHAnsi"/>
          <w:sz w:val="24"/>
          <w:szCs w:val="24"/>
        </w:rPr>
        <w:t>p</w:t>
      </w:r>
      <w:r w:rsidRPr="00A43781">
        <w:rPr>
          <w:rFonts w:cstheme="minorHAnsi"/>
          <w:sz w:val="24"/>
          <w:szCs w:val="24"/>
        </w:rPr>
        <w:t>roportional processing</w:t>
      </w:r>
      <w:r w:rsidR="008B0C0E" w:rsidRPr="00A43781">
        <w:rPr>
          <w:rFonts w:cstheme="minorHAnsi" w:hint="eastAsia"/>
          <w:sz w:val="24"/>
          <w:szCs w:val="24"/>
        </w:rPr>
        <w:t>）</w:t>
      </w:r>
      <w:r w:rsidR="00B060E7" w:rsidRPr="00A43781">
        <w:rPr>
          <w:rFonts w:cstheme="minorHAnsi" w:hint="eastAsia"/>
          <w:sz w:val="24"/>
          <w:szCs w:val="24"/>
        </w:rPr>
        <w:t>、行為生態（</w:t>
      </w:r>
      <w:r w:rsidR="00B060E7" w:rsidRPr="00A43781">
        <w:rPr>
          <w:rFonts w:cstheme="minorHAnsi"/>
          <w:sz w:val="24"/>
          <w:szCs w:val="24"/>
        </w:rPr>
        <w:t>behavioural ecology</w:t>
      </w:r>
      <w:r w:rsidR="00B060E7" w:rsidRPr="00A43781">
        <w:rPr>
          <w:rFonts w:cstheme="minorHAnsi" w:hint="eastAsia"/>
          <w:sz w:val="24"/>
          <w:szCs w:val="24"/>
        </w:rPr>
        <w:t>）</w:t>
      </w:r>
      <w:r w:rsidR="008B0C0E" w:rsidRPr="00A43781">
        <w:rPr>
          <w:rFonts w:cstheme="minorHAnsi" w:hint="eastAsia"/>
          <w:sz w:val="24"/>
          <w:szCs w:val="24"/>
        </w:rPr>
        <w:t>、埋葬蟲（</w:t>
      </w:r>
      <w:r w:rsidR="008B0C0E" w:rsidRPr="00A43781">
        <w:rPr>
          <w:rFonts w:cstheme="minorHAnsi"/>
          <w:sz w:val="24"/>
          <w:szCs w:val="24"/>
        </w:rPr>
        <w:t>burying beetles</w:t>
      </w:r>
      <w:r w:rsidR="008B0C0E" w:rsidRPr="00A43781">
        <w:rPr>
          <w:rFonts w:cstheme="minorHAnsi" w:hint="eastAsia"/>
          <w:sz w:val="24"/>
          <w:szCs w:val="24"/>
        </w:rPr>
        <w:t>）、附生</w:t>
      </w:r>
      <w:r w:rsidR="008B0C0E" w:rsidRPr="00A43781">
        <w:rPr>
          <w:rFonts w:ascii="Noto Sans TC Light" w:eastAsia="Noto Sans TC Light" w:hAnsi="Noto Sans TC Light" w:cs="新細明體" w:hint="eastAsia"/>
          <w:sz w:val="24"/>
          <w:szCs w:val="24"/>
        </w:rPr>
        <w:t>蟎</w:t>
      </w:r>
      <w:r w:rsidR="008B0C0E" w:rsidRPr="00A43781">
        <w:rPr>
          <w:rFonts w:cstheme="minorHAnsi" w:hint="eastAsia"/>
          <w:sz w:val="24"/>
          <w:szCs w:val="24"/>
        </w:rPr>
        <w:t>（</w:t>
      </w:r>
      <w:r w:rsidR="008B0C0E" w:rsidRPr="00A43781">
        <w:rPr>
          <w:rFonts w:cstheme="minorHAnsi"/>
          <w:sz w:val="24"/>
          <w:szCs w:val="24"/>
        </w:rPr>
        <w:t>phoretic mites</w:t>
      </w:r>
      <w:r w:rsidR="008B0C0E" w:rsidRPr="00A43781">
        <w:rPr>
          <w:rFonts w:cstheme="minorHAnsi" w:hint="eastAsia"/>
          <w:sz w:val="24"/>
          <w:szCs w:val="24"/>
        </w:rPr>
        <w:t>）</w:t>
      </w:r>
    </w:p>
    <w:sectPr w:rsidR="00A872B0" w:rsidRPr="00A43781" w:rsidSect="00C35B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C0A2" w14:textId="77777777" w:rsidR="00D81399" w:rsidRDefault="00D81399">
      <w:pPr>
        <w:spacing w:after="0" w:line="240" w:lineRule="auto"/>
      </w:pPr>
      <w:r>
        <w:separator/>
      </w:r>
    </w:p>
  </w:endnote>
  <w:endnote w:type="continuationSeparator" w:id="0">
    <w:p w14:paraId="07BBE399" w14:textId="77777777" w:rsidR="00D81399" w:rsidRDefault="00D8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Noto Serif TC">
    <w:panose1 w:val="020204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88"/>
    <w:family w:val="roman"/>
    <w:pitch w:val="default"/>
    <w:sig w:usb0="E0002AEF" w:usb1="C0007841" w:usb2="00000009" w:usb3="00000000" w:csb0="000001FF" w:csb1="00000000"/>
  </w:font>
  <w:font w:name="Noto Sans TC Medium">
    <w:panose1 w:val="020B06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Noto Sans Medium"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Noto Sans TC Light">
    <w:altName w:val="Microsoft JhengHei"/>
    <w:panose1 w:val="020B03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404F" w14:textId="77777777" w:rsidR="00D81399" w:rsidRDefault="00D81399">
      <w:pPr>
        <w:spacing w:after="0" w:line="240" w:lineRule="auto"/>
      </w:pPr>
      <w:r>
        <w:separator/>
      </w:r>
    </w:p>
  </w:footnote>
  <w:footnote w:type="continuationSeparator" w:id="0">
    <w:p w14:paraId="4D79C156" w14:textId="77777777" w:rsidR="00D81399" w:rsidRDefault="00D81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00"/>
    <w:rsid w:val="00031781"/>
    <w:rsid w:val="000C7422"/>
    <w:rsid w:val="000E7600"/>
    <w:rsid w:val="00171458"/>
    <w:rsid w:val="00241E81"/>
    <w:rsid w:val="002C6372"/>
    <w:rsid w:val="002F74DD"/>
    <w:rsid w:val="003174CB"/>
    <w:rsid w:val="003A3350"/>
    <w:rsid w:val="003F0B35"/>
    <w:rsid w:val="003F10E7"/>
    <w:rsid w:val="00416D98"/>
    <w:rsid w:val="00444FDB"/>
    <w:rsid w:val="00446C02"/>
    <w:rsid w:val="004729A6"/>
    <w:rsid w:val="00473D6F"/>
    <w:rsid w:val="00504BDC"/>
    <w:rsid w:val="00581825"/>
    <w:rsid w:val="005A532C"/>
    <w:rsid w:val="005E3E73"/>
    <w:rsid w:val="005F5ADF"/>
    <w:rsid w:val="00646D70"/>
    <w:rsid w:val="0069147B"/>
    <w:rsid w:val="00696B7A"/>
    <w:rsid w:val="006E650F"/>
    <w:rsid w:val="007613F4"/>
    <w:rsid w:val="008052A3"/>
    <w:rsid w:val="0082256F"/>
    <w:rsid w:val="008453F9"/>
    <w:rsid w:val="00845D2A"/>
    <w:rsid w:val="008B0C0E"/>
    <w:rsid w:val="008C257A"/>
    <w:rsid w:val="008C65AC"/>
    <w:rsid w:val="008E7CE0"/>
    <w:rsid w:val="009A22C7"/>
    <w:rsid w:val="009D36C7"/>
    <w:rsid w:val="00A40739"/>
    <w:rsid w:val="00A43781"/>
    <w:rsid w:val="00A60ACE"/>
    <w:rsid w:val="00A872B0"/>
    <w:rsid w:val="00AB5C8B"/>
    <w:rsid w:val="00B060E7"/>
    <w:rsid w:val="00B56A17"/>
    <w:rsid w:val="00BD3C0C"/>
    <w:rsid w:val="00C35B96"/>
    <w:rsid w:val="00CE7031"/>
    <w:rsid w:val="00D32066"/>
    <w:rsid w:val="00D73BBA"/>
    <w:rsid w:val="00D81399"/>
    <w:rsid w:val="00D857FE"/>
    <w:rsid w:val="00D9189E"/>
    <w:rsid w:val="00DE3A90"/>
    <w:rsid w:val="00E521A8"/>
    <w:rsid w:val="00F66386"/>
    <w:rsid w:val="00FA65AC"/>
    <w:rsid w:val="00FC1B2E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34446"/>
  <w15:chartTrackingRefBased/>
  <w15:docId w15:val="{D57F99DF-1C3D-4AE9-BE3E-1662521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pacing w:val="10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DB"/>
  </w:style>
  <w:style w:type="paragraph" w:styleId="1">
    <w:name w:val="heading 1"/>
    <w:basedOn w:val="a"/>
    <w:next w:val="a"/>
    <w:link w:val="10"/>
    <w:uiPriority w:val="9"/>
    <w:qFormat/>
    <w:rsid w:val="00444F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DB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D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DB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44FDB"/>
    <w:rPr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444FDB"/>
    <w:rPr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444FDB"/>
    <w:rPr>
      <w:color w:val="434343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444FDB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444FDB"/>
    <w:rPr>
      <w:color w:val="666666"/>
    </w:rPr>
  </w:style>
  <w:style w:type="character" w:customStyle="1" w:styleId="60">
    <w:name w:val="標題 6 字元"/>
    <w:basedOn w:val="a0"/>
    <w:link w:val="6"/>
    <w:uiPriority w:val="9"/>
    <w:semiHidden/>
    <w:rsid w:val="00444FDB"/>
    <w:rPr>
      <w:i/>
      <w:color w:val="666666"/>
    </w:rPr>
  </w:style>
  <w:style w:type="paragraph" w:styleId="a4">
    <w:name w:val="Title"/>
    <w:basedOn w:val="a"/>
    <w:next w:val="a"/>
    <w:link w:val="a5"/>
    <w:uiPriority w:val="10"/>
    <w:qFormat/>
    <w:rsid w:val="00444FDB"/>
    <w:pPr>
      <w:keepNext/>
      <w:keepLines/>
      <w:spacing w:after="60"/>
    </w:pPr>
    <w:rPr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444FDB"/>
    <w:rPr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4FD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444FDB"/>
    <w:rPr>
      <w:rFonts w:eastAsia="Arial"/>
      <w:color w:val="666666"/>
      <w:sz w:val="30"/>
      <w:szCs w:val="30"/>
    </w:rPr>
  </w:style>
  <w:style w:type="paragraph" w:customStyle="1" w:styleId="FirstParagraph">
    <w:name w:val="First Paragraph"/>
    <w:basedOn w:val="a8"/>
    <w:next w:val="a8"/>
    <w:qFormat/>
    <w:rsid w:val="000E7600"/>
    <w:pPr>
      <w:spacing w:before="180" w:after="180" w:line="240" w:lineRule="auto"/>
    </w:pPr>
    <w:rPr>
      <w:rFonts w:ascii="Times New Roman" w:eastAsia="標楷體" w:hAnsi="Times New Roman" w:cs="Times New Roman (本文 CS 字型)"/>
      <w:spacing w:val="0"/>
      <w:sz w:val="24"/>
      <w:szCs w:val="24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0E7600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0E7600"/>
  </w:style>
  <w:style w:type="paragraph" w:styleId="aa">
    <w:name w:val="header"/>
    <w:basedOn w:val="a"/>
    <w:link w:val="ab"/>
    <w:uiPriority w:val="99"/>
    <w:unhideWhenUsed/>
    <w:rsid w:val="00696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頁首 字元"/>
    <w:basedOn w:val="a0"/>
    <w:link w:val="aa"/>
    <w:uiPriority w:val="99"/>
    <w:rsid w:val="00696B7A"/>
  </w:style>
  <w:style w:type="paragraph" w:styleId="ac">
    <w:name w:val="footer"/>
    <w:basedOn w:val="a"/>
    <w:link w:val="ad"/>
    <w:uiPriority w:val="99"/>
    <w:unhideWhenUsed/>
    <w:rsid w:val="00696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頁尾 字元"/>
    <w:basedOn w:val="a0"/>
    <w:link w:val="ac"/>
    <w:uiPriority w:val="99"/>
    <w:rsid w:val="00696B7A"/>
  </w:style>
  <w:style w:type="character" w:styleId="ae">
    <w:name w:val="Hyperlink"/>
    <w:basedOn w:val="a0"/>
    <w:uiPriority w:val="99"/>
    <w:unhideWhenUsed/>
    <w:rsid w:val="00A872B0"/>
    <w:rPr>
      <w:color w:val="345D7E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872B0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A60AC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60ACE"/>
    <w:pPr>
      <w:spacing w:line="240" w:lineRule="auto"/>
    </w:pPr>
    <w:rPr>
      <w:sz w:val="20"/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A60AC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0ACE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A60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tacorvu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vus">
      <a:dk1>
        <a:sysClr val="windowText" lastClr="000000"/>
      </a:dk1>
      <a:lt1>
        <a:srgbClr val="EBDDC3"/>
      </a:lt1>
      <a:dk2>
        <a:srgbClr val="775F55"/>
      </a:dk2>
      <a:lt2>
        <a:srgbClr val="F7B615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345D7E"/>
      </a:hlink>
      <a:folHlink>
        <a:srgbClr val="704404"/>
      </a:folHlink>
    </a:clrScheme>
    <a:fontScheme name="Documents">
      <a:majorFont>
        <a:latin typeface="Noto Sans Medium"/>
        <a:ea typeface="Noto Sans TC Medium"/>
        <a:cs typeface="Times New Roman"/>
      </a:majorFont>
      <a:minorFont>
        <a:latin typeface="Noto Serif"/>
        <a:ea typeface="Noto Serif TC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9F07-5D9B-4B77-BE06-FF76F5E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吳奕達</dc:creator>
  <cp:keywords/>
  <dc:description/>
  <cp:lastModifiedBy>吳奕達</cp:lastModifiedBy>
  <cp:revision>9</cp:revision>
  <cp:lastPrinted>2023-08-31T11:18:00Z</cp:lastPrinted>
  <dcterms:created xsi:type="dcterms:W3CDTF">2023-08-31T11:04:00Z</dcterms:created>
  <dcterms:modified xsi:type="dcterms:W3CDTF">2023-08-31T16:04:00Z</dcterms:modified>
</cp:coreProperties>
</file>